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600" w:lineRule="exact"/>
        <w:ind w:left="0" w:leftChars="0"/>
        <w:jc w:val="center"/>
        <w:textAlignment w:val="auto"/>
        <w:rPr>
          <w:rFonts w:asci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年“中国体育彩票”北京市希望杯足</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球</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赛</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规程</w:t>
      </w:r>
    </w:p>
    <w:p>
      <w:pPr>
        <w:keepNext w:val="0"/>
        <w:keepLines w:val="0"/>
        <w:pageBreakBefore w:val="0"/>
        <w:kinsoku/>
        <w:wordWrap/>
        <w:topLinePunct w:val="0"/>
        <w:bidi w:val="0"/>
        <w:spacing w:line="560" w:lineRule="exact"/>
        <w:jc w:val="center"/>
        <w:textAlignment w:val="auto"/>
        <w:rPr>
          <w:rFonts w:asci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kinsoku/>
        <w:wordWrap/>
        <w:topLinePunct w:val="0"/>
        <w:autoSpaceDE w:val="0"/>
        <w:autoSpaceDN w:val="0"/>
        <w:bidi w:val="0"/>
        <w:adjustRightInd w:val="0"/>
        <w:spacing w:line="560" w:lineRule="exact"/>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第一章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14:textFill>
            <w14:solidFill>
              <w14:schemeClr w14:val="tx1"/>
            </w14:solidFill>
          </w14:textFill>
        </w:rPr>
        <w:t>基本情况</w:t>
      </w:r>
    </w:p>
    <w:p>
      <w:pPr>
        <w:keepNext w:val="0"/>
        <w:keepLines w:val="0"/>
        <w:pageBreakBefore w:val="0"/>
        <w:kinsoku/>
        <w:wordWrap/>
        <w:topLinePunct w:val="0"/>
        <w:autoSpaceDE w:val="0"/>
        <w:autoSpaceDN w:val="0"/>
        <w:bidi w:val="0"/>
        <w:adjustRightInd w:val="0"/>
        <w:spacing w:line="560" w:lineRule="exact"/>
        <w:jc w:val="left"/>
        <w:textAlignment w:val="auto"/>
        <w:rPr>
          <w:rFonts w:hint="default"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第一条</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主承办单位</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主办单位：北京市足球运动协会</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承办单位：北京市足球运动协会</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支持单位：北京市体育彩票管理中心</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执行单位：北京壹扬耕耘体育文化有限公司</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网络技术支持单位：北京闰唯信息科技有限公司</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法律支持单位：北京市</w:t>
      </w:r>
      <w:r>
        <w:rPr>
          <w:rFonts w:hint="eastAsia" w:ascii="仿宋_GB2312" w:eastAsia="仿宋_GB2312" w:cs="仿宋_GB2312"/>
          <w:color w:val="auto"/>
          <w:kern w:val="0"/>
          <w:sz w:val="32"/>
          <w:szCs w:val="32"/>
          <w:u w:val="none"/>
          <w:lang w:val="en-US" w:eastAsia="zh-CN"/>
        </w:rPr>
        <w:t>炜衡律师事务所</w:t>
      </w:r>
    </w:p>
    <w:p>
      <w:pPr>
        <w:keepNext w:val="0"/>
        <w:keepLines w:val="0"/>
        <w:pageBreakBefore w:val="0"/>
        <w:kinsoku/>
        <w:wordWrap/>
        <w:topLinePunct w:val="0"/>
        <w:autoSpaceDE w:val="0"/>
        <w:autoSpaceDN w:val="0"/>
        <w:bidi w:val="0"/>
        <w:adjustRightInd w:val="0"/>
        <w:spacing w:line="560" w:lineRule="exact"/>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第二条 竞赛时间</w:t>
      </w:r>
    </w:p>
    <w:p>
      <w:pPr>
        <w:keepNext w:val="0"/>
        <w:keepLines w:val="0"/>
        <w:pageBreakBefore w:val="0"/>
        <w:wordWrap/>
        <w:topLinePunct w:val="0"/>
        <w:autoSpaceDE w:val="0"/>
        <w:autoSpaceDN w:val="0"/>
        <w:bidi w:val="0"/>
        <w:adjustRightInd w:val="0"/>
        <w:spacing w:line="550" w:lineRule="exact"/>
        <w:ind w:firstLine="640" w:firstLineChars="200"/>
        <w:jc w:val="left"/>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男子、女子甲组U16至U17：</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29至10月6</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男子乙组U14至U15、丙组U12至U13：11月4、5、11、12、18、19、25、26日。</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w:t>
      </w:r>
      <w:r>
        <w:rPr>
          <w:rFonts w:hint="eastAsia" w:ascii="仿宋_GB2312" w:hAnsi="仿宋_GB2312" w:eastAsia="仿宋_GB2312" w:cs="仿宋_GB2312"/>
          <w:bCs/>
          <w:sz w:val="32"/>
          <w:szCs w:val="32"/>
          <w:highlight w:val="none"/>
          <w:lang w:val="en-US" w:eastAsia="zh-CN"/>
        </w:rPr>
        <w:t>各组别</w:t>
      </w:r>
      <w:r>
        <w:rPr>
          <w:rFonts w:hint="eastAsia" w:ascii="仿宋_GB2312" w:hAnsi="仿宋_GB2312" w:eastAsia="仿宋_GB2312" w:cs="仿宋_GB2312"/>
          <w:bCs/>
          <w:sz w:val="32"/>
          <w:szCs w:val="32"/>
          <w:highlight w:val="none"/>
        </w:rPr>
        <w:t>报名情况适当调整。</w:t>
      </w:r>
    </w:p>
    <w:p>
      <w:pPr>
        <w:keepNext w:val="0"/>
        <w:keepLines w:val="0"/>
        <w:pageBreakBefore w:val="0"/>
        <w:kinsoku/>
        <w:wordWrap/>
        <w:topLinePunct w:val="0"/>
        <w:autoSpaceDE w:val="0"/>
        <w:autoSpaceDN w:val="0"/>
        <w:bidi w:val="0"/>
        <w:adjustRightInd w:val="0"/>
        <w:spacing w:line="560" w:lineRule="exact"/>
        <w:jc w:val="left"/>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第三条 比赛场地</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根据各年龄组情况，由组委会指定比赛场地。</w:t>
      </w:r>
    </w:p>
    <w:p>
      <w:pPr>
        <w:keepNext w:val="0"/>
        <w:keepLines w:val="0"/>
        <w:pageBreakBefore w:val="0"/>
        <w:kinsoku/>
        <w:wordWrap/>
        <w:topLinePunct w:val="0"/>
        <w:autoSpaceDE w:val="0"/>
        <w:autoSpaceDN w:val="0"/>
        <w:bidi w:val="0"/>
        <w:adjustRightInd w:val="0"/>
        <w:spacing w:line="560" w:lineRule="exact"/>
        <w:ind w:firstLine="640" w:firstLineChars="200"/>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p>
    <w:p>
      <w:pPr>
        <w:keepNext w:val="0"/>
        <w:keepLines w:val="0"/>
        <w:pageBreakBefore w:val="0"/>
        <w:kinsoku/>
        <w:wordWrap/>
        <w:topLinePunct w:val="0"/>
        <w:autoSpaceDE w:val="0"/>
        <w:autoSpaceDN w:val="0"/>
        <w:bidi w:val="0"/>
        <w:adjustRightInd w:val="0"/>
        <w:spacing w:line="560" w:lineRule="exact"/>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第二章 保险</w:t>
      </w:r>
    </w:p>
    <w:p>
      <w:pPr>
        <w:pStyle w:val="11"/>
        <w:keepNext w:val="0"/>
        <w:keepLines w:val="0"/>
        <w:pageBreakBefore w:val="0"/>
        <w:tabs>
          <w:tab w:val="left" w:pos="430"/>
        </w:tabs>
        <w:kinsoku/>
        <w:wordWrap/>
        <w:topLinePunct w:val="0"/>
        <w:bidi w:val="0"/>
        <w:spacing w:line="560" w:lineRule="exact"/>
        <w:jc w:val="left"/>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第四条 保险</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各参赛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所有</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报名人员</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（球队官员、球员）应自行负责其在202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年“中国体育彩票”北京市希望杯足球</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赛（以下简称希望杯）</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所有比赛中的人身意外伤害保险</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问题</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包括但不限于住院和外科手术等，险种应当为足球比赛相匹配适应的险种）以及财产保险（如有）的投保及理赔费用和工作，有效期须包含赛事时间。各参赛球队承诺组委会及参赛球队之间、各成员单位将免遭由于比赛所产生的诉讼或者赔偿、理赔等法律责任。</w:t>
      </w:r>
    </w:p>
    <w:p>
      <w:pPr>
        <w:pStyle w:val="11"/>
        <w:keepNext w:val="0"/>
        <w:keepLines w:val="0"/>
        <w:pageBreakBefore w:val="0"/>
        <w:tabs>
          <w:tab w:val="left" w:pos="430"/>
        </w:tabs>
        <w:kinsoku/>
        <w:wordWrap/>
        <w:topLinePunct w:val="0"/>
        <w:bidi w:val="0"/>
        <w:spacing w:line="560" w:lineRule="exact"/>
        <w:ind w:firstLine="643" w:firstLineChars="200"/>
        <w:jc w:val="left"/>
        <w:textAlignment w:val="auto"/>
        <w:rPr>
          <w:rFonts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pPr>
    </w:p>
    <w:p>
      <w:pPr>
        <w:keepNext w:val="0"/>
        <w:keepLines w:val="0"/>
        <w:pageBreakBefore w:val="0"/>
        <w:kinsoku/>
        <w:wordWrap/>
        <w:topLinePunct w:val="0"/>
        <w:autoSpaceDE w:val="0"/>
        <w:autoSpaceDN w:val="0"/>
        <w:bidi w:val="0"/>
        <w:adjustRightInd w:val="0"/>
        <w:spacing w:line="560" w:lineRule="exact"/>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第三章 技术规程</w:t>
      </w:r>
    </w:p>
    <w:p>
      <w:pPr>
        <w:pStyle w:val="2"/>
        <w:keepNext w:val="0"/>
        <w:keepLines w:val="0"/>
        <w:pageBreakBefore w:val="0"/>
        <w:kinsoku/>
        <w:wordWrap/>
        <w:topLinePunct w:val="0"/>
        <w:bidi w:val="0"/>
        <w:spacing w:before="0" w:after="0" w:line="560" w:lineRule="exact"/>
        <w:jc w:val="both"/>
        <w:textAlignment w:val="auto"/>
        <w:rPr>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kern w:val="0"/>
          <w:highlight w:val="none"/>
          <w14:textFill>
            <w14:solidFill>
              <w14:schemeClr w14:val="tx1"/>
            </w14:solidFill>
          </w14:textFill>
        </w:rPr>
        <w:t>第</w:t>
      </w:r>
      <w:r>
        <w:rPr>
          <w:rFonts w:hint="eastAsia" w:ascii="黑体" w:hAnsi="黑体" w:eastAsia="黑体" w:cs="黑体"/>
          <w:b w:val="0"/>
          <w:bCs w:val="0"/>
          <w:color w:val="000000" w:themeColor="text1"/>
          <w:kern w:val="0"/>
          <w:highlight w:val="none"/>
          <w:lang w:val="en-US" w:eastAsia="zh-CN"/>
          <w14:textFill>
            <w14:solidFill>
              <w14:schemeClr w14:val="tx1"/>
            </w14:solidFill>
          </w14:textFill>
        </w:rPr>
        <w:t>五</w:t>
      </w:r>
      <w:r>
        <w:rPr>
          <w:rFonts w:hint="eastAsia" w:ascii="黑体" w:hAnsi="黑体" w:eastAsia="黑体" w:cs="黑体"/>
          <w:b w:val="0"/>
          <w:bCs w:val="0"/>
          <w:color w:val="000000" w:themeColor="text1"/>
          <w:kern w:val="0"/>
          <w:highlight w:val="none"/>
          <w14:textFill>
            <w14:solidFill>
              <w14:schemeClr w14:val="tx1"/>
            </w14:solidFill>
          </w14:textFill>
        </w:rPr>
        <w:t>条 竞赛规则与有关规定</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比赛参照国际足球理事会最新审定的十一人制《足球竞赛规则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2023/2024</w:t>
      </w:r>
      <w:r>
        <w:rPr>
          <w:rFonts w:hint="eastAsia" w:ascii="仿宋_GB2312" w:hAnsi="仿宋_GB2312" w:eastAsia="仿宋_GB2312" w:cs="仿宋_GB2312"/>
          <w:color w:val="000000" w:themeColor="text1"/>
          <w:sz w:val="32"/>
          <w:szCs w:val="32"/>
          <w:highlight w:val="none"/>
          <w14:textFill>
            <w14:solidFill>
              <w14:schemeClr w14:val="tx1"/>
            </w14:solidFill>
          </w14:textFill>
        </w:rPr>
        <w:t>》执行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二、执行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北京市足球运动协会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根据国际足联、亚足联及中国足协要求制定的其他相关规定。</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三、执行最新修订的《北京市足球运动协会纪律准则》等相关文件。</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四、竞赛分组</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男子甲组U16至U17：</w:t>
      </w:r>
      <w:r>
        <w:rPr>
          <w:rFonts w:hint="eastAsia" w:ascii="仿宋_GB2312" w:hAnsi="仿宋_GB2312" w:eastAsia="仿宋_GB2312" w:cs="仿宋_GB2312"/>
          <w:color w:val="000000" w:themeColor="text1"/>
          <w:sz w:val="32"/>
          <w:szCs w:val="32"/>
          <w:highlight w:val="none"/>
          <w14:textFill>
            <w14:solidFill>
              <w14:schemeClr w14:val="tx1"/>
            </w14:solidFill>
          </w14:textFill>
        </w:rPr>
        <w:t>200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年1月1日至200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年12月31日出生。</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男子乙组U14至U15：</w:t>
      </w:r>
      <w:r>
        <w:rPr>
          <w:rFonts w:hint="eastAsia" w:ascii="仿宋_GB2312" w:hAnsi="仿宋_GB2312" w:eastAsia="仿宋_GB2312" w:cs="仿宋_GB2312"/>
          <w:color w:val="000000" w:themeColor="text1"/>
          <w:sz w:val="32"/>
          <w:szCs w:val="32"/>
          <w:highlight w:val="none"/>
          <w14:textFill>
            <w14:solidFill>
              <w14:schemeClr w14:val="tx1"/>
            </w14:solidFill>
          </w14:textFill>
        </w:rPr>
        <w:t>200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年1月1日至200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月31日出生。</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男子丙组U12至U13：</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月1日至20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月31日出生。</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女子甲组U16至U17：2006年1月1日至2007年12月31日出生。</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五、有关规定</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比赛时间：男子丙组U12至U13全场比赛时间为80分钟，上下半场各40分钟，中场休息不超过10分钟；女子甲组U16至U17、男子甲组U16至U17、男子乙组U14至U15组别全场比赛时间为90分钟，上下半场各45分钟，中场休息不超过 15分钟。</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每场比赛可报首发及替补球员共23人，报名球员须携带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本人报名时提交的证件原件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参加比赛。</w:t>
      </w:r>
    </w:p>
    <w:p>
      <w:pPr>
        <w:keepNext w:val="0"/>
        <w:keepLines w:val="0"/>
        <w:pageBreakBefore w:val="0"/>
        <w:shd w:val="clear" w:color="auto" w:fill="auto"/>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（三）每场比赛替换球员不超过7人，</w:t>
      </w:r>
      <w:r>
        <w:rPr>
          <w:rFonts w:hint="eastAsia" w:ascii="仿宋_GB2312" w:hAnsi="仿宋_GB2312" w:eastAsia="仿宋_GB2312" w:cs="仿宋_GB2312"/>
          <w:color w:val="000000" w:themeColor="text1"/>
          <w:sz w:val="32"/>
          <w:szCs w:val="32"/>
          <w:highlight w:val="none"/>
          <w14:textFill>
            <w14:solidFill>
              <w14:schemeClr w14:val="tx1"/>
            </w14:solidFill>
          </w14:textFill>
        </w:rPr>
        <w:t>被替换下场的球员不得重新替补上场。比赛中最多可执行三次替换程序，在中场休息时可以额外执行一次替换程序，未进入替补名单的球员不得进行更换。</w:t>
      </w:r>
    </w:p>
    <w:p>
      <w:pPr>
        <w:keepNext w:val="0"/>
        <w:keepLines w:val="0"/>
        <w:pageBreakBefore w:val="0"/>
        <w:kinsoku/>
        <w:wordWrap/>
        <w:overflowPunct w:val="0"/>
        <w:topLinePunct w:val="0"/>
        <w:bidi w:val="0"/>
        <w:spacing w:line="560" w:lineRule="exact"/>
        <w:ind w:right="24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比赛中有一方场上球员少于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人，比赛将被中止。在此种情况下，赛事组委会将对产生的后果做出最终决定。</w:t>
      </w:r>
    </w:p>
    <w:p>
      <w:pPr>
        <w:keepNext w:val="0"/>
        <w:keepLines w:val="0"/>
        <w:pageBreakBefore w:val="0"/>
        <w:kinsoku/>
        <w:wordWrap/>
        <w:overflowPunct w:val="0"/>
        <w:topLinePunct w:val="0"/>
        <w:bidi w:val="0"/>
        <w:spacing w:line="560" w:lineRule="exact"/>
        <w:ind w:right="24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）各参赛队须严格遵守组委会各项官方活动，包括但不限于官方倒计时、领队会、开闭幕式、颁奖仪式等，开闭幕式、颁奖仪式须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超过报名半数</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人员参加，否则将受到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相应</w:t>
      </w:r>
      <w:r>
        <w:rPr>
          <w:rFonts w:hint="eastAsia" w:ascii="仿宋_GB2312" w:hAnsi="仿宋_GB2312" w:eastAsia="仿宋_GB2312" w:cs="仿宋_GB2312"/>
          <w:color w:val="000000" w:themeColor="text1"/>
          <w:sz w:val="32"/>
          <w:szCs w:val="32"/>
          <w:highlight w:val="none"/>
          <w14:textFill>
            <w14:solidFill>
              <w14:schemeClr w14:val="tx1"/>
            </w14:solidFill>
          </w14:textFill>
        </w:rPr>
        <w:t>处罚。</w:t>
      </w:r>
    </w:p>
    <w:p>
      <w:pPr>
        <w:keepNext w:val="0"/>
        <w:keepLines w:val="0"/>
        <w:pageBreakBefore w:val="0"/>
        <w:kinsoku/>
        <w:wordWrap/>
        <w:topLinePunct w:val="0"/>
        <w:autoSpaceDE w:val="0"/>
        <w:autoSpaceDN w:val="0"/>
        <w:bidi w:val="0"/>
        <w:adjustRightInd w:val="0"/>
        <w:spacing w:line="560" w:lineRule="exact"/>
        <w:jc w:val="left"/>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kern w:val="0"/>
          <w:sz w:val="32"/>
          <w:szCs w:val="32"/>
          <w:highlight w:val="none"/>
          <w14:textFill>
            <w14:solidFill>
              <w14:schemeClr w14:val="tx1"/>
            </w14:solidFill>
          </w14:textFill>
        </w:rPr>
        <w:t>条 中止比赛</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如因天气或不可抗力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等其他</w:t>
      </w:r>
      <w:r>
        <w:rPr>
          <w:rFonts w:hint="eastAsia" w:ascii="仿宋_GB2312" w:hAnsi="仿宋_GB2312" w:eastAsia="仿宋_GB2312" w:cs="仿宋_GB2312"/>
          <w:color w:val="000000" w:themeColor="text1"/>
          <w:sz w:val="32"/>
          <w:szCs w:val="32"/>
          <w:highlight w:val="none"/>
          <w14:textFill>
            <w14:solidFill>
              <w14:schemeClr w14:val="tx1"/>
            </w14:solidFill>
          </w14:textFill>
        </w:rPr>
        <w:t>原因，裁判员认为应中止比赛，则应当采取以下措施：</w:t>
      </w:r>
    </w:p>
    <w:p>
      <w:pPr>
        <w:keepNext w:val="0"/>
        <w:keepLines w:val="0"/>
        <w:pageBreakBefore w:val="0"/>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（一）比赛将被暂停30分钟，以等待比赛条件恢复后继续进行，除非裁判员认定比赛可以提前重新开始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（二）比赛被暂停30分钟后，如果裁判员认为再延长一段时间可恢复比赛，则可再延长30分钟。如果第二个30分钟后比赛仍不能恢复，裁判员必须宣布中止该场比赛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（三）在中止比赛情况下，组委会应在裁判员做出中止比赛决定后24小时内决定比赛中止时的结果是否有效，或在考虑体育精神及组织等因素前提下，决定是否进行补赛或重赛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（四）不可对本规程此条款提出申诉。</w:t>
      </w:r>
    </w:p>
    <w:p>
      <w:pPr>
        <w:pStyle w:val="11"/>
        <w:keepNext w:val="0"/>
        <w:keepLines w:val="0"/>
        <w:pageBreakBefore w:val="0"/>
        <w:kinsoku/>
        <w:wordWrap/>
        <w:topLinePunct w:val="0"/>
        <w:bidi w:val="0"/>
        <w:spacing w:line="560" w:lineRule="exac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第七条 </w:t>
      </w:r>
      <w:r>
        <w:rPr>
          <w:rFonts w:hint="eastAsia" w:ascii="黑体" w:hAnsi="黑体" w:eastAsia="黑体" w:cs="黑体"/>
          <w:color w:val="000000" w:themeColor="text1"/>
          <w:sz w:val="32"/>
          <w:szCs w:val="32"/>
          <w:highlight w:val="none"/>
          <w14:textFill>
            <w14:solidFill>
              <w14:schemeClr w14:val="tx1"/>
            </w14:solidFill>
          </w14:textFill>
        </w:rPr>
        <w:t>替补席和技术区域</w:t>
      </w:r>
    </w:p>
    <w:p>
      <w:pPr>
        <w:pStyle w:val="11"/>
        <w:keepNext w:val="0"/>
        <w:keepLines w:val="0"/>
        <w:pageBreakBefore w:val="0"/>
        <w:tabs>
          <w:tab w:val="left" w:pos="440"/>
        </w:tabs>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0" w:name="bookmark137"/>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、只有符合报名要求及资质的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14:textFill>
            <w14:solidFill>
              <w14:schemeClr w14:val="tx1"/>
            </w14:solidFill>
          </w14:textFill>
        </w:rPr>
        <w:t>和在本场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首发和替补球员名单中的</w:t>
      </w:r>
      <w:r>
        <w:rPr>
          <w:rFonts w:hint="eastAsia" w:ascii="仿宋_GB2312" w:hAnsi="仿宋_GB2312" w:eastAsia="仿宋_GB2312" w:cs="仿宋_GB2312"/>
          <w:color w:val="000000" w:themeColor="text1"/>
          <w:sz w:val="32"/>
          <w:szCs w:val="32"/>
          <w:highlight w:val="none"/>
          <w14:textFill>
            <w14:solidFill>
              <w14:schemeClr w14:val="tx1"/>
            </w14:solidFill>
          </w14:textFill>
        </w:rPr>
        <w:t>球员有资格进入比赛场地和替补席区域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其他人员不得入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11"/>
        <w:keepNext w:val="0"/>
        <w:keepLines w:val="0"/>
        <w:pageBreakBefore w:val="0"/>
        <w:tabs>
          <w:tab w:val="left" w:pos="430"/>
        </w:tabs>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、所有替补席人员必须统一穿着与场上球员和裁判员有明显色差区别的服装装备。</w:t>
      </w:r>
    </w:p>
    <w:p>
      <w:pPr>
        <w:pStyle w:val="11"/>
        <w:keepNext w:val="0"/>
        <w:keepLines w:val="0"/>
        <w:pageBreakBefore w:val="0"/>
        <w:tabs>
          <w:tab w:val="left" w:pos="430"/>
        </w:tabs>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主队应使用第四官员席（从四官席面向球场）左侧替补席。</w:t>
      </w:r>
    </w:p>
    <w:p>
      <w:pPr>
        <w:pStyle w:val="11"/>
        <w:keepNext w:val="0"/>
        <w:keepLines w:val="0"/>
        <w:pageBreakBefore w:val="0"/>
        <w:tabs>
          <w:tab w:val="left" w:pos="435"/>
        </w:tabs>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俱乐部报名的领队比赛时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在替补席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就座</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，管理替补席秩序是俱乐部领队职责之一，本方替补席任何人员违纪，都将可能追究俱乐部领队的管理责任。</w:t>
      </w:r>
    </w:p>
    <w:p>
      <w:pPr>
        <w:pStyle w:val="11"/>
        <w:keepNext w:val="0"/>
        <w:keepLines w:val="0"/>
        <w:pageBreakBefore w:val="0"/>
        <w:tabs>
          <w:tab w:val="left" w:pos="435"/>
        </w:tabs>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、替补席和技术区域严禁吐痰、吸烟（包括电子烟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请同时遵守体育场有关公共区域禁烟的规定）。</w:t>
      </w:r>
    </w:p>
    <w:p>
      <w:pPr>
        <w:keepNext w:val="0"/>
        <w:keepLines w:val="0"/>
        <w:pageBreakBefore w:val="0"/>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六、每场比赛进行中，替补席只能有1人（球队官员）站立指挥比赛。替补席不可使用三脚架等器材。</w:t>
      </w:r>
    </w:p>
    <w:p>
      <w:pPr>
        <w:keepNext w:val="0"/>
        <w:keepLines w:val="0"/>
        <w:pageBreakBefore w:val="0"/>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七、因红牌、黄牌停赛或受纪律处罚被停赛的球员、球队官员，不得进入比赛场地和替补席。</w:t>
      </w:r>
    </w:p>
    <w:p>
      <w:pPr>
        <w:pStyle w:val="11"/>
        <w:keepNext w:val="0"/>
        <w:keepLines w:val="0"/>
        <w:pageBreakBefore w:val="0"/>
        <w:tabs>
          <w:tab w:val="left" w:pos="435"/>
        </w:tabs>
        <w:kinsoku/>
        <w:wordWrap/>
        <w:topLinePunct w:val="0"/>
        <w:bidi w:val="0"/>
        <w:spacing w:line="560" w:lineRule="exact"/>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第八条 官方倒计时</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一、赛前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0分钟，报名参加本场比赛的所有球员及至少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名球队官员需抵达比赛场地，所有进场人员须携带本人报名时提交的证件原件，经“身份识别系统”核验通过后方可进入比赛场地。未携带证件原件不得参加比赛。</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二、赛前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0分钟，双方报名参加本场比赛的球队官员需签字并提交符合要求的首发和替补球员名单，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最多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填报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名球员，由当场执法裁判组查验本场比赛上场队员和球队官员资格及填报单，核对红、黄牌停赛记录，符合参赛条件后方可参加比赛。</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hint="default"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三、参赛</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球队领队会时须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组委会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交纳纪律保证金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5000元现金</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比赛过程中无违反赛风赛纪、违规违纪等行为，赛后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组委会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将纪律保证金如数退还。</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未按时交纳纪律保证金的球队不得参赛。</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四、参赛人员须服从组委会统一指挥和管理，按时参赛，遵守各项赛事规定，服从判罚，相互尊重。</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如因天气或不可抗力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等其他</w:t>
      </w:r>
      <w:r>
        <w:rPr>
          <w:rFonts w:hint="eastAsia" w:ascii="仿宋_GB2312" w:hAnsi="仿宋_GB2312" w:eastAsia="仿宋_GB2312" w:cs="仿宋_GB2312"/>
          <w:color w:val="000000" w:themeColor="text1"/>
          <w:sz w:val="32"/>
          <w:szCs w:val="32"/>
          <w:highlight w:val="none"/>
          <w14:textFill>
            <w14:solidFill>
              <w14:schemeClr w14:val="tx1"/>
            </w14:solidFill>
          </w14:textFill>
        </w:rPr>
        <w:t>原因，致使场地无法进行比赛，由组委会研究做最终决定。</w:t>
      </w:r>
    </w:p>
    <w:p>
      <w:pPr>
        <w:keepNext w:val="0"/>
        <w:keepLines w:val="0"/>
        <w:pageBreakBefore w:val="0"/>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六、参赛球队赛前、赛后须执行参赛礼仪。若不执行规定礼仪，纪律委员会将视情节做出相应的纪律处罚。</w:t>
      </w:r>
    </w:p>
    <w:p>
      <w:pPr>
        <w:pStyle w:val="2"/>
        <w:keepNext w:val="0"/>
        <w:keepLines w:val="0"/>
        <w:pageBreakBefore w:val="0"/>
        <w:kinsoku/>
        <w:wordWrap/>
        <w:topLinePunct w:val="0"/>
        <w:bidi w:val="0"/>
        <w:spacing w:before="0" w:after="0" w:line="560" w:lineRule="exact"/>
        <w:jc w:val="both"/>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w:t>
      </w:r>
      <w:r>
        <w:rPr>
          <w:rFonts w:hint="eastAsia" w:ascii="黑体" w:hAnsi="黑体" w:eastAsia="黑体" w:cs="黑体"/>
          <w:b w:val="0"/>
          <w:bCs w:val="0"/>
          <w:color w:val="000000" w:themeColor="text1"/>
          <w:highlight w:val="none"/>
          <w:lang w:val="en-US" w:eastAsia="zh-CN"/>
          <w14:textFill>
            <w14:solidFill>
              <w14:schemeClr w14:val="tx1"/>
            </w14:solidFill>
          </w14:textFill>
        </w:rPr>
        <w:t>九</w:t>
      </w:r>
      <w:r>
        <w:rPr>
          <w:rFonts w:hint="eastAsia" w:ascii="黑体" w:hAnsi="黑体" w:eastAsia="黑体" w:cs="黑体"/>
          <w:b w:val="0"/>
          <w:bCs w:val="0"/>
          <w:color w:val="000000" w:themeColor="text1"/>
          <w:highlight w:val="none"/>
          <w14:textFill>
            <w14:solidFill>
              <w14:schemeClr w14:val="tx1"/>
            </w14:solidFill>
          </w14:textFill>
        </w:rPr>
        <w:t>条 比赛用球</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一、由组委会统一提供五号比赛用球。</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bookmarkStart w:id="1" w:name="bookmark155"/>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二</w:t>
      </w:r>
      <w:bookmarkEnd w:id="1"/>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、参赛球队需自行携带训练用球。</w:t>
      </w:r>
    </w:p>
    <w:p>
      <w:pPr>
        <w:pStyle w:val="2"/>
        <w:keepNext w:val="0"/>
        <w:keepLines w:val="0"/>
        <w:pageBreakBefore w:val="0"/>
        <w:kinsoku/>
        <w:wordWrap/>
        <w:topLinePunct w:val="0"/>
        <w:bidi w:val="0"/>
        <w:spacing w:before="0" w:after="0" w:line="560" w:lineRule="exact"/>
        <w:jc w:val="both"/>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第十条 赛制</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bookmarkStart w:id="2" w:name="bookmark161"/>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一</w:t>
      </w:r>
      <w:bookmarkEnd w:id="2"/>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、竞赛办法</w:t>
      </w:r>
    </w:p>
    <w:p>
      <w:pPr>
        <w:pStyle w:val="2"/>
        <w:keepNext w:val="0"/>
        <w:keepLines w:val="0"/>
        <w:pageBreakBefore w:val="0"/>
        <w:kinsoku/>
        <w:wordWrap/>
        <w:topLinePunct w:val="0"/>
        <w:bidi w:val="0"/>
        <w:spacing w:before="0" w:after="0" w:line="560" w:lineRule="exact"/>
        <w:ind w:firstLine="640" w:firstLineChars="200"/>
        <w:jc w:val="both"/>
        <w:textAlignment w:val="auto"/>
        <w:rPr>
          <w:rFonts w:hint="default" w:ascii="仿宋_GB2312" w:hAnsi="仿宋_GB2312" w:eastAsia="仿宋_GB2312" w:cs="仿宋_GB2312"/>
          <w:b w:val="0"/>
          <w:bCs w:val="0"/>
          <w:color w:val="000000" w:themeColor="text1"/>
          <w:kern w:val="0"/>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如该</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组别</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报名少于2支球队，将取消该组别比赛。</w:t>
      </w:r>
    </w:p>
    <w:p>
      <w:pPr>
        <w:pStyle w:val="2"/>
        <w:keepNext w:val="0"/>
        <w:keepLines w:val="0"/>
        <w:pageBreakBefore w:val="0"/>
        <w:kinsoku/>
        <w:wordWrap/>
        <w:topLinePunct w:val="0"/>
        <w:bidi w:val="0"/>
        <w:spacing w:before="0" w:after="0" w:line="560" w:lineRule="exact"/>
        <w:ind w:firstLine="640" w:firstLineChars="200"/>
        <w:jc w:val="both"/>
        <w:textAlignment w:val="auto"/>
        <w:rPr>
          <w:rFonts w:hint="eastAsia" w:ascii="仿宋_GB2312" w:hAnsi="仿宋_GB2312" w:eastAsia="仿宋_GB2312" w:cs="仿宋_GB2312"/>
          <w:b w:val="0"/>
          <w:bCs w:val="0"/>
          <w:color w:val="000000" w:themeColor="text1"/>
          <w:kern w:val="0"/>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如</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该</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组别通过报名审核</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为3-7</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支（含）球队，采用单循环赛制</w:t>
      </w: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决出所有名次</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w:t>
      </w:r>
    </w:p>
    <w:p>
      <w:pPr>
        <w:pStyle w:val="2"/>
        <w:keepNext w:val="0"/>
        <w:keepLines w:val="0"/>
        <w:pageBreakBefore w:val="0"/>
        <w:kinsoku/>
        <w:wordWrap/>
        <w:topLinePunct w:val="0"/>
        <w:bidi w:val="0"/>
        <w:spacing w:before="0" w:after="0" w:line="560" w:lineRule="exact"/>
        <w:ind w:firstLine="640" w:firstLineChars="200"/>
        <w:jc w:val="both"/>
        <w:textAlignment w:val="auto"/>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kern w:val="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如</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该</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组别通过报名审核为</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8-12</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支球队，</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抽签分为两个小组，每组4-6支球队。小组赛采用单循环赛制，淘汰赛两小组同名次球队直接对阵，决出所有名次。</w:t>
      </w:r>
    </w:p>
    <w:p>
      <w:pPr>
        <w:pStyle w:val="2"/>
        <w:keepNext w:val="0"/>
        <w:keepLines w:val="0"/>
        <w:pageBreakBefore w:val="0"/>
        <w:numPr>
          <w:ilvl w:val="0"/>
          <w:numId w:val="1"/>
        </w:numPr>
        <w:kinsoku/>
        <w:wordWrap/>
        <w:topLinePunct w:val="0"/>
        <w:bidi w:val="0"/>
        <w:spacing w:before="0" w:after="0" w:line="560" w:lineRule="exact"/>
        <w:ind w:firstLine="640" w:firstLineChars="200"/>
        <w:jc w:val="both"/>
        <w:textAlignment w:val="auto"/>
        <w:rPr>
          <w:rFonts w:hint="eastAsia" w:ascii="仿宋_GB2312" w:hAnsi="仿宋_GB2312" w:eastAsia="仿宋_GB2312" w:cs="仿宋_GB2312"/>
          <w:b w:val="0"/>
          <w:bCs w:val="0"/>
          <w:color w:val="000000" w:themeColor="text1"/>
          <w:kern w:val="0"/>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highlight w:val="none"/>
          <w14:textFill>
            <w14:solidFill>
              <w14:schemeClr w14:val="tx1"/>
            </w14:solidFill>
          </w14:textFill>
        </w:rPr>
        <w:t>如</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该</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组别通过报名审核大于</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支（含）球队，具体赛制</w:t>
      </w:r>
      <w:r>
        <w:rPr>
          <w:rFonts w:hint="eastAsia" w:ascii="仿宋_GB2312" w:hAnsi="仿宋_GB2312" w:eastAsia="仿宋_GB2312" w:cs="仿宋_GB2312"/>
          <w:b w:val="0"/>
          <w:bCs w:val="0"/>
          <w:color w:val="000000" w:themeColor="text1"/>
          <w:kern w:val="0"/>
          <w:highlight w:val="none"/>
          <w:lang w:val="en-US" w:eastAsia="zh-CN"/>
          <w14:textFill>
            <w14:solidFill>
              <w14:schemeClr w14:val="tx1"/>
            </w14:solidFill>
          </w14:textFill>
        </w:rPr>
        <w:t>及录取名次</w:t>
      </w:r>
      <w:r>
        <w:rPr>
          <w:rFonts w:hint="eastAsia" w:ascii="仿宋_GB2312" w:hAnsi="仿宋_GB2312" w:eastAsia="仿宋_GB2312" w:cs="仿宋_GB2312"/>
          <w:b w:val="0"/>
          <w:bCs w:val="0"/>
          <w:color w:val="000000" w:themeColor="text1"/>
          <w:kern w:val="0"/>
          <w:highlight w:val="none"/>
          <w14:textFill>
            <w14:solidFill>
              <w14:schemeClr w14:val="tx1"/>
            </w14:solidFill>
          </w14:textFill>
        </w:rPr>
        <w:t>需根据报名通过球队数量，由组委会最终决定。</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淘汰赛</w:t>
      </w:r>
      <w:r>
        <w:rPr>
          <w:rFonts w:hint="eastAsia" w:ascii="仿宋_GB2312" w:eastAsia="仿宋_GB2312" w:cs="仿宋_GB2312"/>
          <w:color w:val="000000" w:themeColor="text1"/>
          <w:kern w:val="0"/>
          <w:sz w:val="32"/>
          <w:szCs w:val="32"/>
          <w:highlight w:val="none"/>
          <w:u w:val="none"/>
          <w14:textFill>
            <w14:solidFill>
              <w14:schemeClr w14:val="tx1"/>
            </w14:solidFill>
          </w14:textFill>
        </w:rPr>
        <w:t>常规时间内打平直接</w:t>
      </w:r>
      <w:r>
        <w:rPr>
          <w:rFonts w:hint="eastAsia" w:ascii="仿宋_GB2312" w:eastAsia="仿宋_GB2312" w:cs="仿宋_GB2312"/>
          <w:color w:val="000000" w:themeColor="text1"/>
          <w:kern w:val="0"/>
          <w:sz w:val="32"/>
          <w:szCs w:val="32"/>
          <w:highlight w:val="none"/>
          <w:u w:val="none"/>
          <w:lang w:val="en-US" w:eastAsia="zh-CN"/>
          <w14:textFill>
            <w14:solidFill>
              <w14:schemeClr w14:val="tx1"/>
            </w14:solidFill>
          </w14:textFill>
        </w:rPr>
        <w:t>罚</w:t>
      </w:r>
      <w:r>
        <w:rPr>
          <w:rFonts w:hint="eastAsia" w:ascii="仿宋_GB2312" w:eastAsia="仿宋_GB2312" w:cs="仿宋_GB2312"/>
          <w:color w:val="000000" w:themeColor="text1"/>
          <w:kern w:val="0"/>
          <w:sz w:val="32"/>
          <w:szCs w:val="32"/>
          <w:highlight w:val="none"/>
          <w:u w:val="none"/>
          <w14:textFill>
            <w14:solidFill>
              <w14:schemeClr w14:val="tx1"/>
            </w14:solidFill>
          </w14:textFill>
        </w:rPr>
        <w:t>球点球</w:t>
      </w:r>
      <w:r>
        <w:rPr>
          <w:rFonts w:hint="eastAsia" w:asci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u w:val="none"/>
          <w14:textFill>
            <w14:solidFill>
              <w14:schemeClr w14:val="tx1"/>
            </w14:solidFill>
          </w14:textFill>
        </w:rPr>
        <w:t>采用5+1的方式</w:t>
      </w:r>
      <w:r>
        <w:rPr>
          <w:rFonts w:hint="eastAsia" w:ascii="仿宋_GB2312" w:eastAsia="仿宋_GB2312" w:cs="仿宋_GB2312"/>
          <w:color w:val="000000" w:themeColor="text1"/>
          <w:kern w:val="0"/>
          <w:sz w:val="32"/>
          <w:szCs w:val="32"/>
          <w:highlight w:val="none"/>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u w:val="none"/>
          <w14:textFill>
            <w14:solidFill>
              <w14:schemeClr w14:val="tx1"/>
            </w14:solidFill>
          </w14:textFill>
        </w:rPr>
        <w:t>决出胜负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pStyle w:val="2"/>
        <w:keepNext w:val="0"/>
        <w:keepLines w:val="0"/>
        <w:pageBreakBefore w:val="0"/>
        <w:kinsoku/>
        <w:wordWrap/>
        <w:topLinePunct w:val="0"/>
        <w:bidi w:val="0"/>
        <w:spacing w:before="0" w:after="0" w:line="560" w:lineRule="exact"/>
        <w:ind w:firstLine="640" w:firstLineChars="200"/>
        <w:jc w:val="both"/>
        <w:textAlignment w:val="auto"/>
        <w:rPr>
          <w:rFonts w:ascii="仿宋_GB2312" w:hAnsi="仿宋_GB2312" w:eastAsia="仿宋_GB2312" w:cs="仿宋_GB2312"/>
          <w:b w:val="0"/>
          <w:bCs w:val="0"/>
          <w:color w:val="000000" w:themeColor="text1"/>
          <w:highlight w:val="none"/>
          <w14:textFill>
            <w14:solidFill>
              <w14:schemeClr w14:val="tx1"/>
            </w14:solidFill>
          </w14:textFill>
        </w:rPr>
      </w:pPr>
      <w:bookmarkStart w:id="3" w:name="bookmark162"/>
      <w:bookmarkEnd w:id="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二、小组赛</w:t>
      </w:r>
      <w:r>
        <w:rPr>
          <w:rFonts w:hint="eastAsia" w:ascii="仿宋_GB2312" w:hAnsi="仿宋_GB2312" w:eastAsia="仿宋_GB2312" w:cs="仿宋_GB2312"/>
          <w:b w:val="0"/>
          <w:bCs w:val="0"/>
          <w:color w:val="000000" w:themeColor="text1"/>
          <w:highlight w:val="none"/>
          <w14:textFill>
            <w14:solidFill>
              <w14:schemeClr w14:val="tx1"/>
            </w14:solidFill>
          </w14:textFill>
        </w:rPr>
        <w:t>决定名次办法</w:t>
      </w:r>
    </w:p>
    <w:p>
      <w:pPr>
        <w:keepNext w:val="0"/>
        <w:keepLines w:val="0"/>
        <w:pageBreakBefore w:val="0"/>
        <w:widowControl/>
        <w:tabs>
          <w:tab w:val="left" w:pos="0"/>
        </w:tabs>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bookmarkStart w:id="4" w:name="bookmark165"/>
      <w:bookmarkEnd w:id="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胜一场得３分，平一场得１分，负一场得</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分。</w:t>
      </w:r>
    </w:p>
    <w:p>
      <w:pPr>
        <w:keepNext w:val="0"/>
        <w:keepLines w:val="0"/>
        <w:pageBreakBefore w:val="0"/>
        <w:widowControl/>
        <w:tabs>
          <w:tab w:val="left" w:pos="0"/>
        </w:tabs>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比赛全部完成后，积分高者名次列前。</w:t>
      </w:r>
    </w:p>
    <w:p>
      <w:pPr>
        <w:keepNext w:val="0"/>
        <w:keepLines w:val="0"/>
        <w:pageBreakBefore w:val="0"/>
        <w:widowControl/>
        <w:tabs>
          <w:tab w:val="left" w:pos="0"/>
        </w:tabs>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如果两队或两队以上积分相等，依下列顺序排列名次：</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积分相等队之间相互比赛积分多者，名次列前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（2）积分相等队之间相互比赛净胜球多者，名次列前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（3）积分相等队之间相互比赛进球数多者，名次列前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（4）积分相等队在全部比赛中净胜球多者，名次列前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（5）积分相等队在全部比赛中进球数多者，名次列前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（6）积分相等队在全部比赛中红牌总数少者，名次列前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（7）积分相等队在全部比赛中黄牌总数少者，名次列前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（8）若按照以上七条仍未排出名次，则积分相等队需要在组委会的统一组织下采取抽签的办法决定名次。</w:t>
      </w:r>
    </w:p>
    <w:p>
      <w:pPr>
        <w:pStyle w:val="2"/>
        <w:keepNext w:val="0"/>
        <w:keepLines w:val="0"/>
        <w:pageBreakBefore w:val="0"/>
        <w:kinsoku/>
        <w:wordWrap/>
        <w:topLinePunct w:val="0"/>
        <w:bidi w:val="0"/>
        <w:spacing w:before="0" w:after="0" w:line="560" w:lineRule="exact"/>
        <w:textAlignment w:val="auto"/>
        <w:rPr>
          <w:rFonts w:ascii="黑体" w:hAnsi="黑体" w:eastAsia="黑体" w:cs="黑体"/>
          <w:b w:val="0"/>
          <w:bCs w:val="0"/>
          <w:color w:val="000000" w:themeColor="text1"/>
          <w:highlight w:val="none"/>
          <w14:textFill>
            <w14:solidFill>
              <w14:schemeClr w14:val="tx1"/>
            </w14:solidFill>
          </w14:textFill>
        </w:rPr>
      </w:pPr>
    </w:p>
    <w:p>
      <w:pPr>
        <w:pStyle w:val="2"/>
        <w:keepNext w:val="0"/>
        <w:keepLines w:val="0"/>
        <w:pageBreakBefore w:val="0"/>
        <w:kinsoku/>
        <w:wordWrap/>
        <w:topLinePunct w:val="0"/>
        <w:bidi w:val="0"/>
        <w:spacing w:before="0" w:after="0" w:line="560" w:lineRule="exact"/>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第四章 参赛资格与报名</w:t>
      </w:r>
    </w:p>
    <w:p>
      <w:pPr>
        <w:pStyle w:val="11"/>
        <w:keepNext w:val="0"/>
        <w:keepLines w:val="0"/>
        <w:pageBreakBefore w:val="0"/>
        <w:kinsoku/>
        <w:wordWrap/>
        <w:topLinePunct w:val="0"/>
        <w:bidi w:val="0"/>
        <w:spacing w:line="560" w:lineRule="exac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第十一条 球队</w:t>
      </w:r>
      <w:r>
        <w:rPr>
          <w:rFonts w:hint="eastAsia" w:ascii="黑体" w:hAnsi="黑体" w:eastAsia="黑体" w:cs="黑体"/>
          <w:color w:val="000000" w:themeColor="text1"/>
          <w:sz w:val="32"/>
          <w:szCs w:val="32"/>
          <w:highlight w:val="none"/>
          <w14:textFill>
            <w14:solidFill>
              <w14:schemeClr w14:val="tx1"/>
            </w14:solidFill>
          </w14:textFill>
        </w:rPr>
        <w:t>参赛资格</w:t>
      </w:r>
    </w:p>
    <w:p>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bookmarkStart w:id="5" w:name="bookmark216"/>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一、根据北京市足球运动协会章程及审核情况具备有效会员资格的单位（名单见附件1）；职业足球俱乐部青训梯队可以报名。</w:t>
      </w:r>
    </w:p>
    <w:p>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二、北京市区域内的全国青少年校园足球特色学校（名单见附件2）；体育运动学校可以报名。</w:t>
      </w:r>
    </w:p>
    <w:p>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三、各组别同一单位只允许一支球队报名参赛。</w:t>
      </w:r>
    </w:p>
    <w:bookmarkEnd w:id="5"/>
    <w:p>
      <w:pPr>
        <w:pStyle w:val="11"/>
        <w:keepNext w:val="0"/>
        <w:keepLines w:val="0"/>
        <w:pageBreakBefore w:val="0"/>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bidi="ar-SA"/>
          <w14:textFill>
            <w14:solidFill>
              <w14:schemeClr w14:val="tx1"/>
            </w14:solidFill>
          </w14:textFill>
        </w:rPr>
        <w:t>四、组委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会</w:t>
      </w:r>
      <w:r>
        <w:rPr>
          <w:rFonts w:hint="eastAsia" w:ascii="仿宋_GB2312" w:hAnsi="仿宋_GB2312" w:eastAsia="仿宋_GB2312" w:cs="仿宋_GB2312"/>
          <w:color w:val="000000" w:themeColor="text1"/>
          <w:sz w:val="32"/>
          <w:szCs w:val="32"/>
          <w:highlight w:val="none"/>
          <w14:textFill>
            <w14:solidFill>
              <w14:schemeClr w14:val="tx1"/>
            </w14:solidFill>
          </w14:textFill>
        </w:rPr>
        <w:t>有权对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球队</w:t>
      </w:r>
      <w:r>
        <w:rPr>
          <w:rFonts w:hint="eastAsia" w:ascii="仿宋_GB2312" w:hAnsi="仿宋_GB2312" w:eastAsia="仿宋_GB2312" w:cs="仿宋_GB2312"/>
          <w:color w:val="000000" w:themeColor="text1"/>
          <w:sz w:val="32"/>
          <w:szCs w:val="32"/>
          <w:highlight w:val="none"/>
          <w14:textFill>
            <w14:solidFill>
              <w14:schemeClr w14:val="tx1"/>
            </w14:solidFill>
          </w14:textFill>
        </w:rPr>
        <w:t>及其球员和官员的参赛资格做出最终决定，不得对该决定提出申诉。</w:t>
      </w:r>
    </w:p>
    <w:p>
      <w:pPr>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第十二条 球员</w:t>
      </w:r>
      <w:r>
        <w:rPr>
          <w:rFonts w:hint="eastAsia" w:ascii="黑体" w:hAnsi="黑体" w:eastAsia="黑体" w:cs="黑体"/>
          <w:color w:val="000000" w:themeColor="text1"/>
          <w:sz w:val="32"/>
          <w:szCs w:val="32"/>
          <w:highlight w:val="none"/>
          <w14:textFill>
            <w14:solidFill>
              <w14:schemeClr w14:val="tx1"/>
            </w14:solidFill>
          </w14:textFill>
        </w:rPr>
        <w:t>参赛资格</w:t>
      </w:r>
    </w:p>
    <w:p>
      <w:pPr>
        <w:autoSpaceDE w:val="0"/>
        <w:autoSpaceDN w:val="0"/>
        <w:adjustRightInd w:val="0"/>
        <w:spacing w:line="540" w:lineRule="exact"/>
        <w:ind w:firstLine="640" w:firstLineChars="200"/>
        <w:jc w:val="left"/>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每人只能代表一支队伍参加一个组别比赛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autoSpaceDE w:val="0"/>
        <w:autoSpaceDN w:val="0"/>
        <w:adjustRightInd w:val="0"/>
        <w:spacing w:line="540" w:lineRule="exact"/>
        <w:ind w:firstLine="640" w:firstLineChars="200"/>
        <w:jc w:val="left"/>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北京市足球运动协会会员单位报名参赛的，必须具有北京市户籍或学籍。</w:t>
      </w:r>
    </w:p>
    <w:p>
      <w:pPr>
        <w:autoSpaceDE w:val="0"/>
        <w:autoSpaceDN w:val="0"/>
        <w:adjustRightInd w:val="0"/>
        <w:spacing w:line="540" w:lineRule="exact"/>
        <w:ind w:firstLine="640" w:firstLineChars="200"/>
        <w:jc w:val="left"/>
        <w:rPr>
          <w:rFonts w:hint="default"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三、体育运动学校报名参赛的，必须具有北京市户籍或学籍。</w:t>
      </w:r>
    </w:p>
    <w:p>
      <w:pPr>
        <w:autoSpaceDE w:val="0"/>
        <w:autoSpaceDN w:val="0"/>
        <w:adjustRightInd w:val="0"/>
        <w:spacing w:line="540" w:lineRule="exact"/>
        <w:ind w:firstLine="640" w:firstLineChars="200"/>
        <w:jc w:val="left"/>
        <w:rPr>
          <w:rFonts w:hint="default"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四、北京市区域内的全国青少年校园足球特色学校报名参赛的，必须提供北京市学籍，且所属学籍须为同一学校。</w:t>
      </w:r>
    </w:p>
    <w:p>
      <w:pPr>
        <w:autoSpaceDE w:val="0"/>
        <w:autoSpaceDN w:val="0"/>
        <w:adjustRightInd w:val="0"/>
        <w:spacing w:line="540" w:lineRule="exact"/>
        <w:ind w:firstLine="640" w:firstLineChars="200"/>
        <w:jc w:val="left"/>
        <w:rPr>
          <w:rFonts w:hint="default"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职业俱乐部梯队报名参赛的，必须在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北京市足球运动协会完成2023年度注册。</w:t>
      </w:r>
    </w:p>
    <w:p>
      <w:pPr>
        <w:autoSpaceDE w:val="0"/>
        <w:autoSpaceDN w:val="0"/>
        <w:adjustRightInd w:val="0"/>
        <w:spacing w:line="540" w:lineRule="exact"/>
        <w:ind w:firstLine="640" w:firstLineChars="200"/>
        <w:jc w:val="left"/>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六、从2021年至2023年，连续三年在中国足协信息化平台注册，且注册协会为北京市足协的运动员，可以代表以上四类参赛主体参赛。</w:t>
      </w:r>
    </w:p>
    <w:p>
      <w:pPr>
        <w:autoSpaceDE w:val="0"/>
        <w:autoSpaceDN w:val="0"/>
        <w:adjustRightInd w:val="0"/>
        <w:spacing w:line="540" w:lineRule="exact"/>
        <w:ind w:firstLine="640" w:firstLineChars="20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七、参赛运动员必须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与代表球队签署</w:t>
      </w:r>
      <w:r>
        <w:rPr>
          <w:rFonts w:hint="eastAsia" w:ascii="仿宋_GB2312" w:hAnsi="仿宋_GB2312" w:eastAsia="仿宋_GB2312" w:cs="仿宋_GB2312"/>
          <w:color w:val="000000" w:themeColor="text1"/>
          <w:sz w:val="32"/>
          <w:szCs w:val="32"/>
          <w:highlight w:val="none"/>
          <w14:textFill>
            <w14:solidFill>
              <w14:schemeClr w14:val="tx1"/>
            </w14:solidFill>
          </w14:textFill>
        </w:rPr>
        <w:t>参赛承诺书，本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注册报名完成后，不得更换参赛球队，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不得冒名顶替弄虚作假，一经发现核实后，取消该队比赛资格及全部比赛成绩</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napToGrid w:val="0"/>
        <w:spacing w:line="600" w:lineRule="exact"/>
        <w:textAlignment w:val="auto"/>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第十三条 </w:t>
      </w:r>
      <w:r>
        <w:rPr>
          <w:rFonts w:hint="eastAsia" w:ascii="黑体" w:hAnsi="黑体" w:eastAsia="黑体" w:cs="黑体"/>
          <w:color w:val="000000" w:themeColor="text1"/>
          <w:sz w:val="32"/>
          <w:szCs w:val="32"/>
          <w:highlight w:val="none"/>
          <w:lang w:val="zh-CN"/>
          <w14:textFill>
            <w14:solidFill>
              <w14:schemeClr w14:val="tx1"/>
            </w14:solidFill>
          </w14:textFill>
        </w:rPr>
        <w:t>教练员</w:t>
      </w:r>
      <w:r>
        <w:rPr>
          <w:rFonts w:hint="eastAsia" w:ascii="黑体" w:hAnsi="黑体" w:eastAsia="黑体" w:cs="黑体"/>
          <w:color w:val="000000" w:themeColor="text1"/>
          <w:sz w:val="32"/>
          <w:szCs w:val="32"/>
          <w:highlight w:val="none"/>
          <w14:textFill>
            <w14:solidFill>
              <w14:schemeClr w14:val="tx1"/>
            </w14:solidFill>
          </w14:textFill>
        </w:rPr>
        <w:t>参赛</w:t>
      </w:r>
      <w:r>
        <w:rPr>
          <w:rFonts w:hint="eastAsia" w:ascii="黑体" w:hAnsi="黑体" w:eastAsia="黑体" w:cs="黑体"/>
          <w:color w:val="000000" w:themeColor="text1"/>
          <w:sz w:val="32"/>
          <w:szCs w:val="32"/>
          <w:highlight w:val="none"/>
          <w:lang w:val="zh-CN"/>
          <w14:textFill>
            <w14:solidFill>
              <w14:schemeClr w14:val="tx1"/>
            </w14:solidFill>
          </w14:textFill>
        </w:rPr>
        <w:t>资格</w:t>
      </w:r>
    </w:p>
    <w:p>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年在北京市足球运动协会教练员管理系统完成年度注册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主教练应具备不低于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中国足协</w:t>
      </w:r>
      <w:r>
        <w:rPr>
          <w:rFonts w:hint="eastAsia" w:ascii="仿宋_GB2312" w:hAnsi="仿宋_GB2312" w:eastAsia="仿宋_GB2312" w:cs="仿宋_GB2312"/>
          <w:color w:val="000000" w:themeColor="text1"/>
          <w:sz w:val="32"/>
          <w:szCs w:val="32"/>
          <w:highlight w:val="none"/>
          <w14:textFill>
            <w14:solidFill>
              <w14:schemeClr w14:val="tx1"/>
            </w14:solidFill>
          </w14:textFill>
        </w:rPr>
        <w:t>C</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级教练员资质。</w:t>
      </w:r>
    </w:p>
    <w:p>
      <w:pPr>
        <w:pStyle w:val="11"/>
        <w:keepNext w:val="0"/>
        <w:keepLines w:val="0"/>
        <w:pageBreakBefore w:val="0"/>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助理教练应具备不低于中国足协</w:t>
      </w:r>
      <w:r>
        <w:rPr>
          <w:rFonts w:hint="eastAsia" w:ascii="仿宋_GB2312" w:hAnsi="仿宋_GB2312" w:eastAsia="仿宋_GB2312" w:cs="仿宋_GB2312"/>
          <w:color w:val="000000" w:themeColor="text1"/>
          <w:sz w:val="32"/>
          <w:szCs w:val="32"/>
          <w:highlight w:val="none"/>
          <w14:textFill>
            <w14:solidFill>
              <w14:schemeClr w14:val="tx1"/>
            </w14:solidFill>
          </w14:textFill>
        </w:rPr>
        <w:t>D</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级教练员资质。</w:t>
      </w:r>
    </w:p>
    <w:p>
      <w:pPr>
        <w:pStyle w:val="11"/>
        <w:keepNext w:val="0"/>
        <w:keepLines w:val="0"/>
        <w:pageBreakBefore w:val="0"/>
        <w:kinsoku/>
        <w:wordWrap/>
        <w:topLinePunct w:val="0"/>
        <w:bidi w:val="0"/>
        <w:spacing w:line="560" w:lineRule="exact"/>
        <w:textAlignment w:val="auto"/>
        <w:rPr>
          <w:rFonts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第十四条 报名</w:t>
      </w:r>
    </w:p>
    <w:p>
      <w:pPr>
        <w:shd w:val="clear" w:color="auto" w:fill="auto"/>
        <w:autoSpaceDE w:val="0"/>
        <w:autoSpaceDN w:val="0"/>
        <w:adjustRightIn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须通过组委会指定报名系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统</w:t>
      </w:r>
      <w:r>
        <w:rPr>
          <w:rFonts w:hint="eastAsia" w:ascii="仿宋_GB2312" w:hAnsi="仿宋_GB2312" w:eastAsia="仿宋_GB2312" w:cs="仿宋_GB2312"/>
          <w:color w:val="000000" w:themeColor="text1"/>
          <w:sz w:val="32"/>
          <w:szCs w:val="32"/>
          <w:highlight w:val="none"/>
          <w14:textFill>
            <w14:solidFill>
              <w14:schemeClr w14:val="tx1"/>
            </w14:solidFill>
          </w14:textFill>
        </w:rPr>
        <w:t>http://baiduicup.com</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在电脑端完成赛事报名。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报名时间：9月15日9:00至18日17:00。</w:t>
      </w:r>
      <w:r>
        <w:rPr>
          <w:rFonts w:hint="eastAsia" w:ascii="仿宋_GB2312" w:hAnsi="仿宋_GB2312" w:eastAsia="仿宋_GB2312" w:cs="仿宋_GB2312"/>
          <w:color w:val="000000" w:themeColor="text1"/>
          <w:sz w:val="32"/>
          <w:szCs w:val="32"/>
          <w:highlight w:val="none"/>
          <w14:textFill>
            <w14:solidFill>
              <w14:schemeClr w14:val="tx1"/>
            </w14:solidFill>
          </w14:textFill>
        </w:rPr>
        <w:t>咨询电话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010-63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049707；16601215714。</w:t>
      </w:r>
      <w:r>
        <w:rPr>
          <w:rFonts w:hint="eastAsia" w:ascii="仿宋_GB2312" w:hAnsi="仿宋_GB2312" w:eastAsia="仿宋_GB2312" w:cs="仿宋_GB2312"/>
          <w:color w:val="000000" w:themeColor="text1"/>
          <w:sz w:val="32"/>
          <w:szCs w:val="32"/>
          <w:highlight w:val="none"/>
          <w14:textFill>
            <w14:solidFill>
              <w14:schemeClr w14:val="tx1"/>
            </w14:solidFill>
          </w14:textFill>
        </w:rPr>
        <w:t>咨询时间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9月15至18日每日</w:t>
      </w:r>
      <w:r>
        <w:rPr>
          <w:rFonts w:hint="eastAsia" w:ascii="仿宋_GB2312" w:hAnsi="仿宋_GB2312" w:eastAsia="仿宋_GB2312" w:cs="仿宋_GB2312"/>
          <w:color w:val="000000" w:themeColor="text1"/>
          <w:sz w:val="32"/>
          <w:szCs w:val="32"/>
          <w:highlight w:val="none"/>
          <w14:textFill>
            <w14:solidFill>
              <w14:schemeClr w14:val="tx1"/>
            </w14:solidFill>
          </w14:textFill>
        </w:rPr>
        <w:t>9:00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zh-CN"/>
          <w14:textFill>
            <w14:solidFill>
              <w14:schemeClr w14:val="tx1"/>
            </w14:solidFill>
          </w14:textFill>
        </w:rPr>
        <w:t>比赛为一次性报名，逾期不予受理，球</w:t>
      </w:r>
      <w:bookmarkStart w:id="15" w:name="_GoBack"/>
      <w:bookmarkEnd w:id="15"/>
      <w:r>
        <w:rPr>
          <w:rFonts w:hint="eastAsia" w:ascii="仿宋_GB2312" w:hAnsi="仿宋_GB2312" w:eastAsia="仿宋_GB2312" w:cs="仿宋_GB2312"/>
          <w:color w:val="000000" w:themeColor="text1"/>
          <w:sz w:val="32"/>
          <w:szCs w:val="32"/>
          <w:highlight w:val="none"/>
          <w:lang w:bidi="zh-CN"/>
          <w14:textFill>
            <w14:solidFill>
              <w14:schemeClr w14:val="tx1"/>
            </w14:solidFill>
          </w14:textFill>
        </w:rPr>
        <w:t>员名单、球衣号码一经确认不得更改，未报足名额不得补报。</w:t>
      </w:r>
    </w:p>
    <w:p>
      <w:pPr>
        <w:autoSpaceDE w:val="0"/>
        <w:autoSpaceDN w:val="0"/>
        <w:adjustRightInd w:val="0"/>
        <w:spacing w:line="560" w:lineRule="exact"/>
        <w:ind w:firstLine="640" w:firstLineChars="200"/>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每队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必须报</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主教练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1名，</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报领队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助理</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教练3名，队医1名，球员不少于1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名，不多于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25名。</w:t>
      </w:r>
      <w:r>
        <w:rPr>
          <w:rFonts w:hint="eastAsia" w:ascii="仿宋_GB2312" w:hAnsi="仿宋_GB2312" w:eastAsia="仿宋_GB2312" w:cs="仿宋_GB2312"/>
          <w:color w:val="000000" w:themeColor="text1"/>
          <w:sz w:val="32"/>
          <w:szCs w:val="32"/>
          <w:highlight w:val="none"/>
          <w14:textFill>
            <w14:solidFill>
              <w14:schemeClr w14:val="tx1"/>
            </w14:solidFill>
          </w14:textFill>
        </w:rPr>
        <w:t>若参赛队教练组中含外籍教练员，可增设专职翻译1人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队医须持有医师资格证书或国家体育总局、中国足协举办的队医培训班合格证书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球队官员须在报名截止日前年满18周岁，需具备良好的思想品德。报名教练员在同一组别只能执教一支球队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每场比赛球队报名中的至少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1名</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2"/>
          <w:highlight w:val="none"/>
          <w14:textFill>
            <w14:solidFill>
              <w14:schemeClr w14:val="tx1"/>
            </w14:solidFill>
          </w14:textFill>
        </w:rPr>
        <w:t>进入比赛场地，全权负责比赛期间的球队管理工作。</w:t>
      </w:r>
    </w:p>
    <w:p>
      <w:pPr>
        <w:keepNext w:val="0"/>
        <w:keepLines w:val="0"/>
        <w:pageBreakBefore w:val="0"/>
        <w:kinsoku/>
        <w:wordWrap/>
        <w:topLinePunct w:val="0"/>
        <w:autoSpaceDE w:val="0"/>
        <w:autoSpaceDN w:val="0"/>
        <w:bidi w:val="0"/>
        <w:adjustRightInd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、报名须提交的信息与材料</w:t>
      </w:r>
    </w:p>
    <w:p>
      <w:pPr>
        <w:keepNext w:val="0"/>
        <w:keepLines w:val="0"/>
        <w:pageBreakBefore w:val="0"/>
        <w:tabs>
          <w:tab w:val="left" w:pos="0"/>
        </w:tabs>
        <w:wordWrap/>
        <w:topLinePunct w:val="0"/>
        <w:bidi w:val="0"/>
        <w:snapToGrid w:val="0"/>
        <w:spacing w:line="55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（一）球队报名者须是球队官员，并作为第一责任人按要求填写上传球队名称、联系电话、人员信息等所有报名资料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sz w:val="32"/>
          <w:szCs w:val="32"/>
          <w:highlight w:val="none"/>
        </w:rPr>
        <w:t>加盖代表单位公章的球队参赛承诺书</w:t>
      </w:r>
      <w:r>
        <w:rPr>
          <w:rFonts w:hint="eastAsia" w:ascii="仿宋_GB2312" w:hAnsi="仿宋_GB2312" w:eastAsia="仿宋_GB2312" w:cs="仿宋_GB2312"/>
          <w:color w:val="000000"/>
          <w:sz w:val="32"/>
          <w:szCs w:val="32"/>
          <w:highlight w:val="none"/>
          <w:lang w:val="en-US" w:eastAsia="zh-CN"/>
        </w:rPr>
        <w:t>扫描件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见附件3</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pPr>
        <w:keepNext w:val="0"/>
        <w:keepLines w:val="0"/>
        <w:pageBreakBefore w:val="0"/>
        <w:tabs>
          <w:tab w:val="left" w:pos="0"/>
        </w:tabs>
        <w:kinsoku/>
        <w:wordWrap/>
        <w:topLinePunct w:val="0"/>
        <w:bidi w:val="0"/>
        <w:snapToGrid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（二）报名球员和球队官员须提交真实有效的身份证原件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lang w:val="zh-CN"/>
        </w:rPr>
        <w:t>港、澳地区人员须提供中华人民共和国港澳居民居住证、港澳居民往来内地通行证或护照证件原件</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sz w:val="32"/>
          <w:szCs w:val="32"/>
          <w:lang w:val="zh-CN"/>
        </w:rPr>
        <w:t>台湾地区人员须提供中华人民共和国台湾居民居住证、台湾居民往来大陆通行证或护照证件原件</w:t>
      </w:r>
      <w:r>
        <w:rPr>
          <w:rFonts w:hint="eastAsia" w:ascii="仿宋_GB2312" w:hAnsi="仿宋_GB2312" w:eastAsia="仿宋_GB2312" w:cs="仿宋_GB2312"/>
          <w:color w:val="000000" w:themeColor="text1"/>
          <w:sz w:val="32"/>
          <w:szCs w:val="32"/>
          <w:highlight w:val="none"/>
          <w14:textFill>
            <w14:solidFill>
              <w14:schemeClr w14:val="tx1"/>
            </w14:solidFill>
          </w14:textFill>
        </w:rPr>
        <w:t>；外籍人士须提交护照原件。（注：身份证须上传正反面照片；如若上传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其他证件</w:t>
      </w:r>
      <w:r>
        <w:rPr>
          <w:rFonts w:hint="eastAsia" w:ascii="仿宋_GB2312" w:hAnsi="仿宋_GB2312" w:eastAsia="仿宋_GB2312" w:cs="仿宋_GB2312"/>
          <w:color w:val="000000" w:themeColor="text1"/>
          <w:sz w:val="32"/>
          <w:szCs w:val="32"/>
          <w:highlight w:val="none"/>
          <w14:textFill>
            <w14:solidFill>
              <w14:schemeClr w14:val="tx1"/>
            </w14:solidFill>
          </w14:textFill>
        </w:rPr>
        <w:t>，请填写球员和球队官员真实姓名、居住证号码、护照号码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tabs>
          <w:tab w:val="left" w:pos="0"/>
        </w:tabs>
        <w:kinsoku/>
        <w:wordWrap/>
        <w:topLinePunct w:val="0"/>
        <w:bidi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）需上传材料：</w:t>
      </w:r>
    </w:p>
    <w:p>
      <w:pPr>
        <w:keepNext w:val="0"/>
        <w:keepLines w:val="0"/>
        <w:pageBreakBefore w:val="0"/>
        <w:tabs>
          <w:tab w:val="left" w:pos="0"/>
        </w:tabs>
        <w:kinsoku/>
        <w:wordWrap/>
        <w:topLinePunct w:val="0"/>
        <w:bidi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所有人员须上传</w:t>
      </w:r>
      <w:r>
        <w:rPr>
          <w:rFonts w:hint="eastAsia" w:ascii="宋体" w:hAnsi="宋体" w:eastAsia="宋体" w:cs="宋体"/>
          <w:color w:val="000000" w:themeColor="text1"/>
          <w:sz w:val="32"/>
          <w:szCs w:val="32"/>
          <w:highlight w:val="none"/>
          <w14:textFill>
            <w14:solidFill>
              <w14:schemeClr w14:val="tx1"/>
            </w14:solidFill>
          </w14:textFill>
        </w:rPr>
        <w:t>①</w:t>
      </w:r>
      <w:r>
        <w:rPr>
          <w:rFonts w:hint="eastAsia" w:ascii="仿宋_GB2312" w:hAnsi="仿宋_GB2312" w:eastAsia="仿宋_GB2312" w:cs="仿宋_GB2312"/>
          <w:color w:val="000000" w:themeColor="text1"/>
          <w:sz w:val="32"/>
          <w:szCs w:val="32"/>
          <w:highlight w:val="none"/>
          <w14:textFill>
            <w14:solidFill>
              <w14:schemeClr w14:val="tx1"/>
            </w14:solidFill>
          </w14:textFill>
        </w:rPr>
        <w:t>白底近半年内免冠电子证件照（2MB以下，JPG或PNG格式）、</w:t>
      </w:r>
      <w:r>
        <w:rPr>
          <w:rFonts w:hint="eastAsia" w:ascii="宋体" w:hAnsi="宋体" w:eastAsia="宋体" w:cs="宋体"/>
          <w:color w:val="000000" w:themeColor="text1"/>
          <w:sz w:val="32"/>
          <w:szCs w:val="32"/>
          <w:highlight w:val="none"/>
          <w14:textFill>
            <w14:solidFill>
              <w14:schemeClr w14:val="tx1"/>
            </w14:solidFill>
          </w14:textFill>
        </w:rPr>
        <w:t>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个人</w:t>
      </w:r>
      <w:r>
        <w:rPr>
          <w:rFonts w:hint="eastAsia" w:ascii="仿宋_GB2312" w:hAnsi="仿宋_GB2312" w:eastAsia="仿宋_GB2312" w:cs="仿宋_GB2312"/>
          <w:color w:val="000000" w:themeColor="text1"/>
          <w:sz w:val="32"/>
          <w:szCs w:val="32"/>
          <w:highlight w:val="none"/>
          <w14:textFill>
            <w14:solidFill>
              <w14:schemeClr w14:val="tx1"/>
            </w14:solidFill>
          </w14:textFill>
        </w:rPr>
        <w:t>自愿参赛声明</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（手写签字，见附件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p>
    <w:p>
      <w:pPr>
        <w:keepNext w:val="0"/>
        <w:keepLines w:val="0"/>
        <w:pageBreakBefore w:val="0"/>
        <w:tabs>
          <w:tab w:val="left" w:pos="0"/>
        </w:tabs>
        <w:kinsoku/>
        <w:wordWrap/>
        <w:topLinePunct w:val="0"/>
        <w:bidi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教练员须上传注册执照或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等级</w:t>
      </w:r>
      <w:r>
        <w:rPr>
          <w:rFonts w:hint="eastAsia" w:ascii="仿宋_GB2312" w:hAnsi="仿宋_GB2312" w:eastAsia="仿宋_GB2312" w:cs="仿宋_GB2312"/>
          <w:color w:val="000000" w:themeColor="text1"/>
          <w:sz w:val="32"/>
          <w:szCs w:val="32"/>
          <w:highlight w:val="none"/>
          <w14:textFill>
            <w14:solidFill>
              <w14:schemeClr w14:val="tx1"/>
            </w14:solidFill>
          </w14:textFill>
        </w:rPr>
        <w:t>证书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球员须上传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与规程第十三条相符的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学籍证明（学生卡或学籍证明）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或户籍证明或注册记录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队医须上传医务人员岗位培训证书或相关医学资质证明。</w:t>
      </w: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）整队资料填写完毕后再统一提交审核，审核合格后不得更改，如因报名材料在报名规定时间未按照要求提交，导致报名未成功不能参赛由球队自行承担后果。</w:t>
      </w:r>
    </w:p>
    <w:p>
      <w:pPr>
        <w:keepNext w:val="0"/>
        <w:keepLines w:val="0"/>
        <w:pageBreakBefore w:val="0"/>
        <w:kinsoku/>
        <w:wordWrap/>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参赛球员的姓名、有效证件号码必须与证件一致，在报名时必须要确定比赛号码，报名结束后号码不得更换，比赛时参赛球员号码与报名时不符不得上场比赛。</w:t>
      </w:r>
    </w:p>
    <w:p>
      <w:pPr>
        <w:overflowPunct w:val="0"/>
        <w:spacing w:line="560" w:lineRule="exac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条 资格问题、</w:t>
      </w:r>
      <w:r>
        <w:rPr>
          <w:rFonts w:hint="eastAsia" w:ascii="黑体" w:hAnsi="黑体" w:eastAsia="黑体" w:cs="黑体"/>
          <w:bCs/>
          <w:color w:val="000000" w:themeColor="text1"/>
          <w:sz w:val="32"/>
          <w:szCs w:val="32"/>
          <w:highlight w:val="none"/>
          <w14:textFill>
            <w14:solidFill>
              <w14:schemeClr w14:val="tx1"/>
            </w14:solidFill>
          </w14:textFill>
        </w:rPr>
        <w:t>弃权和罢赛</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出现弄虚作假、冒名顶替等资格问题属于违规违纪行为，一经核实，立即取消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比赛资格，并扣除纪律保证金。出现资格问题球队本赛季全部比赛比分均计对方3:0获胜，如果比赛实际比分超过3:0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则以当时实际结果为准。</w:t>
      </w:r>
    </w:p>
    <w:p>
      <w:pPr>
        <w:keepNext w:val="0"/>
        <w:keepLines w:val="0"/>
        <w:pageBreakBefore w:val="0"/>
        <w:tabs>
          <w:tab w:val="left" w:pos="1640"/>
        </w:tabs>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、处在停赛期或正在诉讼过程中</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尚未被允许参赛的球员，参加了比赛，该队此场比赛按弃权处理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val="0"/>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、超过比赛开球时间5分钟，参赛球队有以下情况，视为本场比赛弃权。</w:t>
      </w:r>
    </w:p>
    <w:p>
      <w:pPr>
        <w:keepNext w:val="0"/>
        <w:keepLines w:val="0"/>
        <w:pageBreakBefore w:val="0"/>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到场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球员少于</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（二）球队官员</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无人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到场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到场但未带</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证件</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原件视为未到场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（三）未携带</w:t>
      </w:r>
      <w:r>
        <w:rPr>
          <w:rFonts w:hint="eastAsia" w:ascii="仿宋_GB2312" w:hAnsi="仿宋_GB2312" w:eastAsia="仿宋_GB2312" w:cs="仿宋_GB2312"/>
          <w:color w:val="000000" w:themeColor="text1"/>
          <w:sz w:val="32"/>
          <w:szCs w:val="32"/>
          <w:highlight w:val="none"/>
          <w14:textFill>
            <w14:solidFill>
              <w14:schemeClr w14:val="tx1"/>
            </w14:solidFill>
          </w14:textFill>
        </w:rPr>
        <w:t>款式统一的深、浅两套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比赛服，</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包括深、浅两套球袜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导致</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不具备开球条件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）其他</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造成</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不具备开球条件</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等情况。</w:t>
      </w:r>
    </w:p>
    <w:p>
      <w:pPr>
        <w:keepNext w:val="0"/>
        <w:keepLines w:val="0"/>
        <w:pageBreakBefore w:val="0"/>
        <w:kinsoku/>
        <w:wordWrap/>
        <w:overflowPunct w:val="0"/>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、如参赛队因为自身原因无法参赛即为弃权，应提前通知组委会。</w:t>
      </w:r>
    </w:p>
    <w:p>
      <w:pPr>
        <w:keepNext w:val="0"/>
        <w:keepLines w:val="0"/>
        <w:pageBreakBefore w:val="0"/>
        <w:kinsoku/>
        <w:wordWrap/>
        <w:overflowPunct w:val="0"/>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、弃权的处理 </w:t>
      </w:r>
    </w:p>
    <w:p>
      <w:pPr>
        <w:keepNext w:val="0"/>
        <w:keepLines w:val="0"/>
        <w:pageBreakBefore w:val="0"/>
        <w:tabs>
          <w:tab w:val="left" w:pos="1640"/>
        </w:tabs>
        <w:wordWrap/>
        <w:topLinePunct w:val="0"/>
        <w:bidi w:val="0"/>
        <w:spacing w:line="55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小组赛阶段</w:t>
      </w:r>
      <w:r>
        <w:rPr>
          <w:rFonts w:hint="eastAsia" w:ascii="仿宋_GB2312" w:hAnsi="仿宋_GB2312" w:eastAsia="仿宋_GB2312" w:cs="仿宋_GB2312"/>
          <w:color w:val="000000"/>
          <w:sz w:val="32"/>
          <w:szCs w:val="32"/>
        </w:rPr>
        <w:t>弃权一场比赛取消该队全部成绩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另一方球队以3:0获胜</w:t>
      </w:r>
      <w:r>
        <w:rPr>
          <w:rFonts w:hint="eastAsia" w:ascii="仿宋_GB2312" w:hAnsi="仿宋_GB2312" w:eastAsia="仿宋_GB2312" w:cs="仿宋_GB2312"/>
          <w:color w:val="000000"/>
          <w:sz w:val="32"/>
          <w:szCs w:val="32"/>
        </w:rPr>
        <w:t>。</w:t>
      </w:r>
    </w:p>
    <w:p>
      <w:pPr>
        <w:keepNext w:val="0"/>
        <w:keepLines w:val="0"/>
        <w:pageBreakBefore w:val="0"/>
        <w:tabs>
          <w:tab w:val="left" w:pos="1640"/>
        </w:tabs>
        <w:wordWrap/>
        <w:topLinePunct w:val="0"/>
        <w:bidi w:val="0"/>
        <w:spacing w:line="55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sz w:val="32"/>
          <w:szCs w:val="32"/>
        </w:rPr>
        <w:t>淘汰赛</w:t>
      </w:r>
      <w:r>
        <w:rPr>
          <w:rFonts w:hint="eastAsia" w:ascii="仿宋_GB2312" w:hAnsi="仿宋_GB2312" w:eastAsia="仿宋_GB2312" w:cs="仿宋_GB2312"/>
          <w:color w:val="000000"/>
          <w:sz w:val="32"/>
          <w:szCs w:val="32"/>
          <w:lang w:val="en-US" w:eastAsia="zh-CN"/>
        </w:rPr>
        <w:t>阶段</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一方球队比赛弃权，另一方球队以3:0获胜，如果比赛实际比分超过3:0，则以当时实际结果为准。</w:t>
      </w:r>
    </w:p>
    <w:p>
      <w:pPr>
        <w:keepNext w:val="0"/>
        <w:keepLines w:val="0"/>
        <w:pageBreakBefore w:val="0"/>
        <w:tabs>
          <w:tab w:val="left" w:pos="1640"/>
        </w:tabs>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、罢赛行为：                                                                                                         </w:t>
      </w:r>
    </w:p>
    <w:p>
      <w:pPr>
        <w:keepNext w:val="0"/>
        <w:keepLines w:val="0"/>
        <w:pageBreakBefore w:val="0"/>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并非因组委会认可的不可抗拒原因，且未获得批准，未参加赛程规定的比赛</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拒绝参加补赛或改期的比赛</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拒绝按照裁判员要求，在5分钟内恢复中断的比赛或者在比赛结束前擅自离开比赛场地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中途退出</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赛事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、罢赛的处理</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罢赛的球队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立即取消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比赛资格，并扣除纪律保证金。</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罢赛球队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比分均计对方3：0获胜（无论比赛是否已经进行），如果比赛实际比分超过3：0，则以当时实际结果为准。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、出现资格问题、罢赛等被取消比赛资格的球队，</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如发生在赛事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开始前，</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则该球队所有比赛取消，不作记录。</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纪律委员会有权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《北京市足球运动协会纪律准则》</w:t>
      </w:r>
      <w:r>
        <w:rPr>
          <w:rFonts w:hint="eastAsia" w:ascii="仿宋_GB2312" w:hAnsi="仿宋_GB2312" w:eastAsia="仿宋_GB2312" w:cs="仿宋_GB2312"/>
          <w:color w:val="000000" w:themeColor="text1"/>
          <w:sz w:val="32"/>
          <w:szCs w:val="32"/>
          <w:highlight w:val="none"/>
          <w14:textFill>
            <w14:solidFill>
              <w14:schemeClr w14:val="tx1"/>
            </w14:solidFill>
          </w14:textFill>
        </w:rPr>
        <w:t>对上述弃权、罢赛等行为进行纪律处罚。</w:t>
      </w:r>
    </w:p>
    <w:p>
      <w:pPr>
        <w:pStyle w:val="11"/>
        <w:keepNext w:val="0"/>
        <w:keepLines w:val="0"/>
        <w:pageBreakBefore w:val="0"/>
        <w:kinsoku/>
        <w:wordWrap/>
        <w:topLinePunct w:val="0"/>
        <w:bidi w:val="0"/>
        <w:spacing w:line="560" w:lineRule="exact"/>
        <w:ind w:firstLine="640" w:firstLineChars="200"/>
        <w:textAlignment w:val="auto"/>
        <w:rPr>
          <w:rFonts w:ascii="黑体" w:hAnsi="黑体" w:eastAsia="黑体" w:cs="黑体"/>
          <w:color w:val="000000" w:themeColor="text1"/>
          <w:sz w:val="32"/>
          <w:szCs w:val="32"/>
          <w:highlight w:val="none"/>
          <w:lang w:eastAsia="zh-CN"/>
          <w14:textFill>
            <w14:solidFill>
              <w14:schemeClr w14:val="tx1"/>
            </w14:solidFill>
          </w14:textFill>
        </w:rPr>
      </w:pPr>
    </w:p>
    <w:p>
      <w:pPr>
        <w:pStyle w:val="11"/>
        <w:keepNext w:val="0"/>
        <w:keepLines w:val="0"/>
        <w:pageBreakBefore w:val="0"/>
        <w:kinsoku/>
        <w:wordWrap/>
        <w:topLinePunct w:val="0"/>
        <w:bidi w:val="0"/>
        <w:spacing w:line="560" w:lineRule="exact"/>
        <w:jc w:val="center"/>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第五章 比赛装备</w:t>
      </w:r>
    </w:p>
    <w:p>
      <w:pPr>
        <w:pStyle w:val="11"/>
        <w:keepNext w:val="0"/>
        <w:keepLines w:val="0"/>
        <w:pageBreakBefore w:val="0"/>
        <w:kinsoku/>
        <w:wordWrap/>
        <w:topLinePunct w:val="0"/>
        <w:bidi w:val="0"/>
        <w:spacing w:line="560" w:lineRule="exact"/>
        <w:jc w:val="left"/>
        <w:textAlignment w:val="auto"/>
        <w:rPr>
          <w:rFonts w:eastAsia="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第十六条 </w:t>
      </w:r>
      <w:r>
        <w:rPr>
          <w:rFonts w:hint="eastAsia" w:ascii="黑体" w:hAnsi="黑体" w:eastAsia="黑体" w:cs="黑体"/>
          <w:color w:val="000000" w:themeColor="text1"/>
          <w:sz w:val="32"/>
          <w:szCs w:val="32"/>
          <w:highlight w:val="none"/>
          <w14:textFill>
            <w14:solidFill>
              <w14:schemeClr w14:val="tx1"/>
            </w14:solidFill>
          </w14:textFill>
        </w:rPr>
        <w:t>比赛</w:t>
      </w:r>
      <w:r>
        <w:rPr>
          <w:rFonts w:hint="eastAsia" w:ascii="黑体" w:hAnsi="黑体" w:eastAsia="黑体" w:cs="黑体"/>
          <w:color w:val="000000" w:themeColor="text1"/>
          <w:sz w:val="32"/>
          <w:szCs w:val="32"/>
          <w:highlight w:val="none"/>
          <w:lang w:val="en-US" w:eastAsia="zh-CN"/>
          <w14:textFill>
            <w14:solidFill>
              <w14:schemeClr w14:val="tx1"/>
            </w14:solidFill>
          </w14:textFill>
        </w:rPr>
        <w:t>装备</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6" w:name="bookmark339"/>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bookmarkEnd w:id="6"/>
      <w:r>
        <w:rPr>
          <w:rFonts w:hint="eastAsia" w:ascii="仿宋_GB2312" w:hAnsi="仿宋_GB2312" w:eastAsia="仿宋_GB2312" w:cs="仿宋_GB2312"/>
          <w:color w:val="000000" w:themeColor="text1"/>
          <w:sz w:val="32"/>
          <w:szCs w:val="32"/>
          <w:highlight w:val="none"/>
          <w14:textFill>
            <w14:solidFill>
              <w14:schemeClr w14:val="tx1"/>
            </w14:solidFill>
          </w14:textFill>
        </w:rPr>
        <w:t>、参赛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球</w:t>
      </w:r>
      <w:r>
        <w:rPr>
          <w:rFonts w:hint="eastAsia" w:ascii="仿宋_GB2312" w:hAnsi="仿宋_GB2312" w:eastAsia="仿宋_GB2312" w:cs="仿宋_GB2312"/>
          <w:color w:val="000000" w:themeColor="text1"/>
          <w:sz w:val="32"/>
          <w:szCs w:val="32"/>
          <w:highlight w:val="none"/>
          <w14:textFill>
            <w14:solidFill>
              <w14:schemeClr w14:val="tx1"/>
            </w14:solidFill>
          </w14:textFill>
        </w:rPr>
        <w:t>队必须自备款式统一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的深、浅</w:t>
      </w:r>
      <w:r>
        <w:rPr>
          <w:rFonts w:hint="eastAsia" w:ascii="仿宋_GB2312" w:hAnsi="仿宋_GB2312" w:eastAsia="仿宋_GB2312" w:cs="仿宋_GB2312"/>
          <w:color w:val="000000" w:themeColor="text1"/>
          <w:sz w:val="32"/>
          <w:szCs w:val="32"/>
          <w:highlight w:val="none"/>
          <w14:textFill>
            <w14:solidFill>
              <w14:schemeClr w14:val="tx1"/>
            </w14:solidFill>
          </w14:textFill>
        </w:rPr>
        <w:t>两套比赛服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包括深浅两套球袜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守门员服装颜色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须与球员比赛服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装</w:t>
      </w:r>
      <w:r>
        <w:rPr>
          <w:rFonts w:hint="eastAsia" w:ascii="仿宋_GB2312" w:hAnsi="仿宋_GB2312" w:eastAsia="仿宋_GB2312" w:cs="仿宋_GB2312"/>
          <w:color w:val="000000" w:themeColor="text1"/>
          <w:sz w:val="32"/>
          <w:szCs w:val="32"/>
          <w:highlight w:val="none"/>
          <w14:textFill>
            <w14:solidFill>
              <w14:schemeClr w14:val="tx1"/>
            </w14:solidFill>
          </w14:textFill>
        </w:rPr>
        <w:t>颜色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有明显</w:t>
      </w:r>
      <w:r>
        <w:rPr>
          <w:rFonts w:hint="eastAsia" w:ascii="仿宋_GB2312" w:hAnsi="仿宋_GB2312" w:eastAsia="仿宋_GB2312" w:cs="仿宋_GB2312"/>
          <w:color w:val="000000" w:themeColor="text1"/>
          <w:sz w:val="32"/>
          <w:szCs w:val="32"/>
          <w:highlight w:val="none"/>
          <w14:textFill>
            <w14:solidFill>
              <w14:schemeClr w14:val="tx1"/>
            </w14:solidFill>
          </w14:textFill>
        </w:rPr>
        <w:t>区分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并指定1套为主场比赛服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1套为客场比赛服。</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7" w:name="bookmark340"/>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bookmarkEnd w:id="7"/>
      <w:r>
        <w:rPr>
          <w:rFonts w:hint="eastAsia" w:ascii="仿宋_GB2312" w:hAnsi="仿宋_GB2312" w:eastAsia="仿宋_GB2312" w:cs="仿宋_GB2312"/>
          <w:color w:val="000000" w:themeColor="text1"/>
          <w:sz w:val="32"/>
          <w:szCs w:val="32"/>
          <w:highlight w:val="none"/>
          <w14:textFill>
            <w14:solidFill>
              <w14:schemeClr w14:val="tx1"/>
            </w14:solidFill>
          </w14:textFill>
        </w:rPr>
        <w:t>、比赛双方俱乐部必须在比赛日携带两套不同颜色的比赛服到达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比赛场地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如因球队自身原因未按照上述要求携带两套比赛服装到达比赛场地，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导致</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不具备开球条件</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即判该队弃权比赛。</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8" w:name="bookmark341"/>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bookmarkEnd w:id="8"/>
      <w:r>
        <w:rPr>
          <w:rFonts w:hint="eastAsia" w:ascii="仿宋_GB2312" w:hAnsi="仿宋_GB2312" w:eastAsia="仿宋_GB2312" w:cs="仿宋_GB2312"/>
          <w:color w:val="000000" w:themeColor="text1"/>
          <w:sz w:val="32"/>
          <w:szCs w:val="32"/>
          <w:highlight w:val="none"/>
          <w14:textFill>
            <w14:solidFill>
              <w14:schemeClr w14:val="tx1"/>
            </w14:solidFill>
          </w14:textFill>
        </w:rPr>
        <w:t>、比赛双方俱乐部必须穿着颜色差异明显的比赛服，并经裁判员认可。如裁判员或比赛监督认为参赛双方比赛服颜色可能引起混淆或不适合电视转播，将有权要求更改比赛服颜色。主队应穿首选比赛服（不应混穿），客队避开主队比赛服颜色选择比赛服，如有必要，经比赛监督和裁判员认可后，可将本队两套比赛服混穿。两队确定比赛服装颜色后，裁判员会根据两队比赛服装颜色选择裁判服装颜色，如果裁判员及助理裁判员上衣服装颜色与守门员上衣服装颜色冲突，则守门员必须更换比赛服上衣颜色；比赛监督对比赛服装颜色有最终决定权。</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9" w:name="bookmark342"/>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bookmarkEnd w:id="9"/>
      <w:r>
        <w:rPr>
          <w:rFonts w:hint="eastAsia" w:ascii="仿宋_GB2312" w:hAnsi="仿宋_GB2312" w:eastAsia="仿宋_GB2312" w:cs="仿宋_GB2312"/>
          <w:color w:val="000000" w:themeColor="text1"/>
          <w:sz w:val="32"/>
          <w:szCs w:val="32"/>
          <w:highlight w:val="none"/>
          <w14:textFill>
            <w14:solidFill>
              <w14:schemeClr w14:val="tx1"/>
            </w14:solidFill>
          </w14:textFill>
        </w:rPr>
        <w:t>、比赛服号码颜色应与比赛服颜色显著不同（浅色号码在深色服装上或相反）；对于有条纹颜色搭配的比赛服，为保证视觉效果，应在比赛服保留一块纯色位置供印制号码。</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0" w:name="bookmark343"/>
      <w:r>
        <w:rPr>
          <w:rFonts w:hint="eastAsia" w:ascii="仿宋_GB2312" w:hAnsi="仿宋_GB2312" w:eastAsia="仿宋_GB2312" w:cs="仿宋_GB2312"/>
          <w:color w:val="000000" w:themeColor="text1"/>
          <w:sz w:val="32"/>
          <w:szCs w:val="32"/>
          <w:highlight w:val="none"/>
          <w14:textFill>
            <w14:solidFill>
              <w14:schemeClr w14:val="tx1"/>
            </w14:solidFill>
          </w14:textFill>
        </w:rPr>
        <w:t>五</w:t>
      </w:r>
      <w:bookmarkEnd w:id="10"/>
      <w:r>
        <w:rPr>
          <w:rFonts w:hint="eastAsia" w:ascii="仿宋_GB2312" w:hAnsi="仿宋_GB2312" w:eastAsia="仿宋_GB2312" w:cs="仿宋_GB2312"/>
          <w:color w:val="000000" w:themeColor="text1"/>
          <w:sz w:val="32"/>
          <w:szCs w:val="32"/>
          <w:highlight w:val="none"/>
          <w14:textFill>
            <w14:solidFill>
              <w14:schemeClr w14:val="tx1"/>
            </w14:solidFill>
          </w14:textFill>
        </w:rPr>
        <w:t>、比赛时球员护踝和脚踝绷带必须与袜子同色或透明。</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lang w:eastAsia="zh-CN"/>
          <w14:textFill>
            <w14:solidFill>
              <w14:schemeClr w14:val="tx1"/>
            </w14:solidFill>
          </w14:textFill>
        </w:rPr>
      </w:pPr>
      <w:bookmarkStart w:id="11" w:name="bookmark344"/>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bookmarkEnd w:id="11"/>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、比赛服装号码必须与报名表相符，报名号码为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1至99号，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确保号码唯一、清晰，如无号、重号、零号、胶布临时贴号均不得上场比赛。</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2" w:name="bookmark345"/>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bookmarkEnd w:id="12"/>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上场球员必须穿着足球鞋（金属钉除外）并佩戴护腿板，不得佩戴眼镜（足球项目运动眼镜除外）。</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PMingLiU"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队长须佩戴袖标。</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九、参赛队自备分队服。组委会原则上不提供分队服。</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十、比赛服印制内容不能出现有悖国家法律或规定的文字和标识，及组委会不予认可的内容等。同时须符合《广告法》关于广告发布的规定。</w:t>
      </w:r>
    </w:p>
    <w:p>
      <w:pPr>
        <w:pStyle w:val="11"/>
        <w:keepNext w:val="0"/>
        <w:keepLines w:val="0"/>
        <w:pageBreakBefore w:val="0"/>
        <w:kinsoku/>
        <w:wordWrap/>
        <w:topLinePunct w:val="0"/>
        <w:bidi w:val="0"/>
        <w:spacing w:line="560" w:lineRule="exact"/>
        <w:jc w:val="center"/>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p>
    <w:p>
      <w:pPr>
        <w:pStyle w:val="11"/>
        <w:keepNext w:val="0"/>
        <w:keepLines w:val="0"/>
        <w:pageBreakBefore w:val="0"/>
        <w:kinsoku/>
        <w:wordWrap/>
        <w:topLinePunct w:val="0"/>
        <w:bidi w:val="0"/>
        <w:spacing w:line="560" w:lineRule="exact"/>
        <w:jc w:val="center"/>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第六章 纪律处罚和程序</w:t>
      </w:r>
    </w:p>
    <w:p>
      <w:pPr>
        <w:keepNext w:val="0"/>
        <w:keepLines w:val="0"/>
        <w:pageBreakBefore w:val="0"/>
        <w:kinsoku/>
        <w:wordWrap/>
        <w:topLinePunct w:val="0"/>
        <w:autoSpaceDE w:val="0"/>
        <w:autoSpaceDN w:val="0"/>
        <w:bidi w:val="0"/>
        <w:adjustRightInd w:val="0"/>
        <w:spacing w:line="560" w:lineRule="exact"/>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条 红、黄牌停赛</w:t>
      </w:r>
    </w:p>
    <w:p>
      <w:pPr>
        <w:pStyle w:val="7"/>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同一名球员累计2张黄牌，则顺延停赛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场，停赛后该球员黄牌数不再累计。 </w:t>
      </w:r>
    </w:p>
    <w:p>
      <w:pPr>
        <w:pStyle w:val="7"/>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一场比赛，同一名球员被出示累计2张黄牌，将被红牌罚下，并顺延停赛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场，停赛后该球员红黄牌数不再累计。</w:t>
      </w:r>
    </w:p>
    <w:p>
      <w:pPr>
        <w:pStyle w:val="7"/>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一场比赛，球员被出示1张黄牌，而后该球员被直接出示红牌罚下，顺延停赛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场，黄牌继续累计。</w:t>
      </w:r>
    </w:p>
    <w:p>
      <w:pPr>
        <w:pStyle w:val="7"/>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球员、球队官员被直接出示红牌后必须立即离开比赛场地，不得回到球队替补席。</w:t>
      </w:r>
    </w:p>
    <w:p>
      <w:pPr>
        <w:pStyle w:val="7"/>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同一名球员（球队官员）第一次被出示红牌，自动停赛1场；第二次被出示红牌，处停赛2场；第三次被出示红牌，处停赛4场，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以此类推</w:t>
      </w:r>
      <w:r>
        <w:rPr>
          <w:rFonts w:hint="eastAsia" w:ascii="仿宋_GB2312" w:hAnsi="仿宋_GB2312" w:eastAsia="仿宋_GB2312" w:cs="仿宋_GB2312"/>
          <w:color w:val="000000" w:themeColor="text1"/>
          <w:sz w:val="32"/>
          <w:szCs w:val="32"/>
          <w:highlight w:val="none"/>
          <w14:textFill>
            <w14:solidFill>
              <w14:schemeClr w14:val="tx1"/>
            </w14:solidFill>
          </w14:textFill>
        </w:rPr>
        <w:t>，加倍停赛。</w:t>
      </w:r>
    </w:p>
    <w:p>
      <w:pPr>
        <w:pStyle w:val="7"/>
        <w:keepNext w:val="0"/>
        <w:keepLines w:val="0"/>
        <w:pageBreakBefore w:val="0"/>
        <w:shd w:val="clear" w:color="auto" w:fill="FFFFFF"/>
        <w:kinsoku/>
        <w:wordWrap/>
        <w:topLinePunct w:val="0"/>
        <w:bidi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轮空均不计入停赛轮次；如有补赛或比赛场次日期调整，停赛按时间顺序执行。</w:t>
      </w:r>
    </w:p>
    <w:p>
      <w:pPr>
        <w:pStyle w:val="11"/>
        <w:keepNext w:val="0"/>
        <w:keepLines w:val="0"/>
        <w:pageBreakBefore w:val="0"/>
        <w:kinsoku/>
        <w:wordWrap/>
        <w:topLinePunct w:val="0"/>
        <w:bidi w:val="0"/>
        <w:spacing w:line="560" w:lineRule="exact"/>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第十八条 </w:t>
      </w:r>
      <w:r>
        <w:rPr>
          <w:rFonts w:hint="eastAsia" w:ascii="黑体" w:hAnsi="黑体" w:eastAsia="黑体" w:cs="黑体"/>
          <w:color w:val="000000" w:themeColor="text1"/>
          <w:sz w:val="32"/>
          <w:szCs w:val="32"/>
          <w:highlight w:val="none"/>
          <w14:textFill>
            <w14:solidFill>
              <w14:schemeClr w14:val="tx1"/>
            </w14:solidFill>
          </w14:textFill>
        </w:rPr>
        <w:t>纪律处罚</w:t>
      </w:r>
    </w:p>
    <w:p>
      <w:pPr>
        <w:pStyle w:val="11"/>
        <w:keepNext w:val="0"/>
        <w:keepLines w:val="0"/>
        <w:pageBreakBefore w:val="0"/>
        <w:tabs>
          <w:tab w:val="left" w:pos="435"/>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3" w:name="bookmark364"/>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bookmarkEnd w:id="13"/>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希望杯</w:t>
      </w:r>
      <w:r>
        <w:rPr>
          <w:rFonts w:hint="eastAsia" w:ascii="仿宋_GB2312" w:hAnsi="仿宋_GB2312" w:eastAsia="仿宋_GB2312" w:cs="仿宋_GB2312"/>
          <w:color w:val="000000" w:themeColor="text1"/>
          <w:sz w:val="32"/>
          <w:szCs w:val="32"/>
          <w:highlight w:val="none"/>
          <w14:textFill>
            <w14:solidFill>
              <w14:schemeClr w14:val="tx1"/>
            </w14:solidFill>
          </w14:textFill>
        </w:rPr>
        <w:t>中违规违纪行为和事件，由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北京市足球运动协会</w:t>
      </w:r>
      <w:r>
        <w:rPr>
          <w:rFonts w:hint="eastAsia" w:ascii="仿宋_GB2312" w:hAnsi="仿宋_GB2312" w:eastAsia="仿宋_GB2312" w:cs="仿宋_GB2312"/>
          <w:color w:val="000000" w:themeColor="text1"/>
          <w:sz w:val="32"/>
          <w:szCs w:val="32"/>
          <w:highlight w:val="none"/>
          <w14:textFill>
            <w14:solidFill>
              <w14:schemeClr w14:val="tx1"/>
            </w14:solidFill>
          </w14:textFill>
        </w:rPr>
        <w:t>纪律委员会根据比赛监督、裁判监督、裁判员的报告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或其他</w:t>
      </w:r>
      <w:r>
        <w:rPr>
          <w:rFonts w:hint="eastAsia" w:ascii="仿宋_GB2312" w:hAnsi="仿宋_GB2312" w:eastAsia="仿宋_GB2312" w:cs="仿宋_GB2312"/>
          <w:color w:val="000000" w:themeColor="text1"/>
          <w:sz w:val="32"/>
          <w:szCs w:val="32"/>
          <w:highlight w:val="none"/>
          <w14:textFill>
            <w14:solidFill>
              <w14:schemeClr w14:val="tx1"/>
            </w14:solidFill>
          </w14:textFill>
        </w:rPr>
        <w:t>视频材料等进行处理。</w:t>
      </w:r>
    </w:p>
    <w:p>
      <w:pPr>
        <w:pStyle w:val="11"/>
        <w:keepNext w:val="0"/>
        <w:keepLines w:val="0"/>
        <w:pageBreakBefore w:val="0"/>
        <w:tabs>
          <w:tab w:val="left" w:pos="430"/>
        </w:tabs>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4" w:name="bookmark365"/>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bookmarkEnd w:id="14"/>
      <w:r>
        <w:rPr>
          <w:rFonts w:hint="eastAsia" w:ascii="仿宋_GB2312" w:hAnsi="仿宋_GB2312" w:eastAsia="仿宋_GB2312" w:cs="仿宋_GB2312"/>
          <w:color w:val="000000" w:themeColor="text1"/>
          <w:sz w:val="32"/>
          <w:szCs w:val="32"/>
          <w:highlight w:val="none"/>
          <w14:textFill>
            <w14:solidFill>
              <w14:schemeClr w14:val="tx1"/>
            </w14:solidFill>
          </w14:textFill>
        </w:rPr>
        <w:t>、如果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组委会</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认为存在违规行为，则有权在无比赛监督、裁判监督、裁判员报告时启动调查程序。</w:t>
      </w:r>
    </w:p>
    <w:p>
      <w:pPr>
        <w:pStyle w:val="11"/>
        <w:keepNext w:val="0"/>
        <w:keepLines w:val="0"/>
        <w:pageBreakBefore w:val="0"/>
        <w:kinsoku/>
        <w:wordWrap/>
        <w:topLinePunct w:val="0"/>
        <w:bidi w:val="0"/>
        <w:spacing w:line="560" w:lineRule="exact"/>
        <w:jc w:val="left"/>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第十九条 抗议</w:t>
      </w:r>
    </w:p>
    <w:p>
      <w:pPr>
        <w:keepNext w:val="0"/>
        <w:keepLines w:val="0"/>
        <w:pageBreakBefore w:val="0"/>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一、由裁判员根据比赛相关事实做出的场上判罚为最终判罚，对此不得提出抗议。</w:t>
      </w:r>
    </w:p>
    <w:p>
      <w:pPr>
        <w:keepNext w:val="0"/>
        <w:keepLines w:val="0"/>
        <w:pageBreakBefore w:val="0"/>
        <w:kinsoku/>
        <w:wordWrap/>
        <w:topLinePunct w:val="0"/>
        <w:bidi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比赛中的违规违纪行为和事件，由纪律委员会负责处理，并发布处理结果。球队提出抗议应该在比赛结束后2小时内以书面形式和视频资料提交给当场比赛的比赛监督，并同时提交抗议费现金2000元，抗议一经受理，抗议费概不退还。</w:t>
      </w:r>
    </w:p>
    <w:p>
      <w:pPr>
        <w:pStyle w:val="2"/>
        <w:keepNext w:val="0"/>
        <w:keepLines w:val="0"/>
        <w:pageBreakBefore w:val="0"/>
        <w:wordWrap/>
        <w:topLinePunct w:val="0"/>
        <w:bidi w:val="0"/>
        <w:spacing w:before="0" w:after="0" w:line="550" w:lineRule="exact"/>
        <w:ind w:firstLine="640" w:firstLineChars="200"/>
        <w:jc w:val="both"/>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三</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如对纪律委员会处罚决定有异议，可在处罚决定公布之日起七日内向纠纷解决委员会提出申诉，并同时提交申诉费现金5000元，申诉一经受理，申诉费概不退还。</w:t>
      </w:r>
    </w:p>
    <w:p>
      <w:pPr>
        <w:pStyle w:val="2"/>
        <w:keepNext w:val="0"/>
        <w:keepLines w:val="0"/>
        <w:pageBreakBefore w:val="0"/>
        <w:wordWrap/>
        <w:topLinePunct w:val="0"/>
        <w:bidi w:val="0"/>
        <w:spacing w:before="0" w:after="0" w:line="550" w:lineRule="exact"/>
        <w:ind w:firstLine="640" w:firstLineChars="200"/>
        <w:jc w:val="both"/>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四</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rPr>
        <w:t>如果向组委会提出没有事实依据的或者不负责任的抗议，纪律委员会将有权对其进行处罚。</w:t>
      </w:r>
    </w:p>
    <w:p>
      <w:pPr>
        <w:pStyle w:val="2"/>
        <w:keepNext w:val="0"/>
        <w:keepLines w:val="0"/>
        <w:pageBreakBefore w:val="0"/>
        <w:kinsoku/>
        <w:wordWrap/>
        <w:topLinePunct w:val="0"/>
        <w:bidi w:val="0"/>
        <w:spacing w:before="0" w:after="0" w:line="560" w:lineRule="exact"/>
        <w:textAlignment w:val="auto"/>
        <w:rPr>
          <w:rFonts w:ascii="黑体" w:hAnsi="黑体" w:eastAsia="黑体" w:cs="黑体"/>
          <w:b w:val="0"/>
          <w:bCs w:val="0"/>
          <w:color w:val="000000" w:themeColor="text1"/>
          <w:highlight w:val="none"/>
          <w14:textFill>
            <w14:solidFill>
              <w14:schemeClr w14:val="tx1"/>
            </w14:solidFill>
          </w14:textFill>
        </w:rPr>
      </w:pPr>
    </w:p>
    <w:p>
      <w:pPr>
        <w:pStyle w:val="2"/>
        <w:keepNext w:val="0"/>
        <w:keepLines w:val="0"/>
        <w:pageBreakBefore w:val="0"/>
        <w:kinsoku/>
        <w:wordWrap/>
        <w:topLinePunct w:val="0"/>
        <w:bidi w:val="0"/>
        <w:spacing w:before="0" w:after="0" w:line="560" w:lineRule="exact"/>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第七章 运营与管理</w:t>
      </w:r>
    </w:p>
    <w:p>
      <w:pPr>
        <w:pStyle w:val="3"/>
        <w:keepNext w:val="0"/>
        <w:keepLines w:val="0"/>
        <w:pageBreakBefore w:val="0"/>
        <w:kinsoku/>
        <w:wordWrap/>
        <w:topLinePunct w:val="0"/>
        <w:bidi w:val="0"/>
        <w:spacing w:after="0" w:line="560" w:lineRule="exact"/>
        <w:ind w:left="0" w:leftChars="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二十</w:t>
      </w:r>
      <w:r>
        <w:rPr>
          <w:rFonts w:hint="eastAsia" w:ascii="黑体" w:hAnsi="黑体" w:eastAsia="黑体" w:cs="黑体"/>
          <w:color w:val="000000" w:themeColor="text1"/>
          <w:sz w:val="32"/>
          <w:szCs w:val="32"/>
          <w:highlight w:val="none"/>
          <w14:textFill>
            <w14:solidFill>
              <w14:schemeClr w14:val="tx1"/>
            </w14:solidFill>
          </w14:textFill>
        </w:rPr>
        <w:t>条 比赛监督</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比赛监督由组委会统一选派，代表组委会按规定指导、协调、监督赛事工作，并对比赛和赛事工作进行监督、指导和评定，向组委会负责。</w:t>
      </w:r>
    </w:p>
    <w:p>
      <w:pPr>
        <w:pStyle w:val="11"/>
        <w:keepNext w:val="0"/>
        <w:keepLines w:val="0"/>
        <w:pageBreakBefore w:val="0"/>
        <w:kinsoku/>
        <w:wordWrap/>
        <w:topLinePunct w:val="0"/>
        <w:bidi w:val="0"/>
        <w:spacing w:line="560" w:lineRule="exact"/>
        <w:jc w:val="left"/>
        <w:textAlignment w:val="auto"/>
        <w:rPr>
          <w:rFonts w:ascii="黑体" w:hAnsi="黑体" w:eastAsia="黑体" w:cs="黑体"/>
          <w:color w:val="000000" w:themeColor="text1"/>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第二十一条 </w:t>
      </w:r>
      <w:r>
        <w:rPr>
          <w:rFonts w:hint="eastAsia" w:ascii="黑体" w:hAnsi="黑体" w:eastAsia="黑体" w:cs="黑体"/>
          <w:color w:val="000000" w:themeColor="text1"/>
          <w:sz w:val="32"/>
          <w:szCs w:val="32"/>
          <w:highlight w:val="none"/>
          <w:lang w:val="en-US" w:eastAsia="zh-CN" w:bidi="ar-SA"/>
          <w14:textFill>
            <w14:solidFill>
              <w14:schemeClr w14:val="tx1"/>
            </w14:solidFill>
          </w14:textFill>
        </w:rPr>
        <w:t>裁判监督和裁判员</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裁判监督、裁判员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由组委会进行选派。</w:t>
      </w:r>
    </w:p>
    <w:p>
      <w:pPr>
        <w:pStyle w:val="11"/>
        <w:keepNext w:val="0"/>
        <w:keepLines w:val="0"/>
        <w:pageBreakBefore w:val="0"/>
        <w:kinsoku/>
        <w:wordWrap/>
        <w:topLinePunct w:val="0"/>
        <w:bidi w:val="0"/>
        <w:spacing w:line="560" w:lineRule="exact"/>
        <w:jc w:val="left"/>
        <w:textAlignment w:val="auto"/>
        <w:rPr>
          <w:rFonts w:ascii="黑体" w:hAnsi="黑体" w:eastAsia="黑体" w:cs="黑体"/>
          <w:color w:val="000000" w:themeColor="text1"/>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第二十二条 </w:t>
      </w:r>
      <w:r>
        <w:rPr>
          <w:rFonts w:hint="eastAsia" w:ascii="黑体" w:hAnsi="黑体" w:eastAsia="黑体" w:cs="黑体"/>
          <w:color w:val="000000" w:themeColor="text1"/>
          <w:sz w:val="32"/>
          <w:szCs w:val="32"/>
          <w:highlight w:val="none"/>
          <w:lang w:val="en-US" w:eastAsia="zh-CN" w:bidi="ar-SA"/>
          <w14:textFill>
            <w14:solidFill>
              <w14:schemeClr w14:val="tx1"/>
            </w14:solidFill>
          </w14:textFill>
        </w:rPr>
        <w:t>奖项</w:t>
      </w:r>
    </w:p>
    <w:p>
      <w:pPr>
        <w:keepNext w:val="0"/>
        <w:keepLines w:val="0"/>
        <w:pageBreakBefore w:val="0"/>
        <w:numPr>
          <w:ilvl w:val="0"/>
          <w:numId w:val="2"/>
        </w:numPr>
        <w:kinsoku/>
        <w:wordWrap/>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评选“最佳射手</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”奖</w:t>
      </w:r>
      <w:r>
        <w:rPr>
          <w:rFonts w:hint="eastAsia" w:ascii="仿宋_GB2312" w:hAnsi="仿宋_GB2312" w:eastAsia="仿宋_GB2312" w:cs="仿宋_GB2312"/>
          <w:color w:val="000000" w:themeColor="text1"/>
          <w:sz w:val="32"/>
          <w:szCs w:val="32"/>
          <w:highlight w:val="none"/>
          <w14:textFill>
            <w14:solidFill>
              <w14:schemeClr w14:val="tx1"/>
            </w14:solidFill>
          </w14:textFill>
        </w:rPr>
        <w:t>、“最佳教练员</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、评选“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优秀</w:t>
      </w:r>
      <w:r>
        <w:rPr>
          <w:rFonts w:hint="eastAsia" w:ascii="仿宋_GB2312" w:hAnsi="仿宋_GB2312" w:eastAsia="仿宋_GB2312" w:cs="仿宋_GB2312"/>
          <w:color w:val="000000" w:themeColor="text1"/>
          <w:sz w:val="32"/>
          <w:szCs w:val="32"/>
          <w:highlight w:val="none"/>
          <w14:textFill>
            <w14:solidFill>
              <w14:schemeClr w14:val="tx1"/>
            </w14:solidFill>
          </w14:textFill>
        </w:rPr>
        <w:t>裁判员</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奖。</w:t>
      </w:r>
    </w:p>
    <w:p>
      <w:pPr>
        <w:keepNext w:val="0"/>
        <w:keepLines w:val="0"/>
        <w:pageBreakBefore w:val="0"/>
        <w:kinsoku/>
        <w:wordWrap/>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、各年龄组别前三名的球队、球员分别颁发奖杯和奖牌。</w:t>
      </w:r>
    </w:p>
    <w:p>
      <w:pPr>
        <w:keepNext w:val="0"/>
        <w:keepLines w:val="0"/>
        <w:pageBreakBefore w:val="0"/>
        <w:kinsoku/>
        <w:wordWrap/>
        <w:topLinePunct w:val="0"/>
        <w:bidi w:val="0"/>
        <w:spacing w:line="560" w:lineRule="exact"/>
        <w:ind w:left="638" w:leftChars="304" w:firstLine="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如发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生取消比赛</w:t>
      </w:r>
      <w:r>
        <w:rPr>
          <w:rFonts w:hint="eastAsia" w:ascii="仿宋_GB2312" w:hAnsi="仿宋_GB2312" w:eastAsia="仿宋_GB2312" w:cs="仿宋_GB2312"/>
          <w:color w:val="000000" w:themeColor="text1"/>
          <w:sz w:val="32"/>
          <w:szCs w:val="32"/>
          <w:highlight w:val="none"/>
          <w14:textFill>
            <w14:solidFill>
              <w14:schemeClr w14:val="tx1"/>
            </w14:solidFill>
          </w14:textFill>
        </w:rPr>
        <w:t>资格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问题，名次依次递补。</w:t>
      </w:r>
    </w:p>
    <w:p>
      <w:pPr>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五、受到纪律处罚的个人不参与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“最佳射手</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“最佳教练</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评选。出现过弃权或罢赛或受过纪律处罚情况的球队不参与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“最佳教练</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评选。</w:t>
      </w:r>
    </w:p>
    <w:p>
      <w:pPr>
        <w:pStyle w:val="11"/>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第二十三条 </w:t>
      </w:r>
      <w:r>
        <w:rPr>
          <w:rFonts w:hint="eastAsia" w:ascii="黑体" w:hAnsi="黑体" w:eastAsia="黑体" w:cs="黑体"/>
          <w:color w:val="000000" w:themeColor="text1"/>
          <w:sz w:val="32"/>
          <w:szCs w:val="32"/>
          <w:highlight w:val="none"/>
          <w:lang w:val="en-US" w:eastAsia="zh-CN" w:bidi="ar-SA"/>
          <w14:textFill>
            <w14:solidFill>
              <w14:schemeClr w14:val="tx1"/>
            </w14:solidFill>
          </w14:textFill>
        </w:rPr>
        <w:t>运动员技术等级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按照《中国足球协会关于印发中国足球协会足球运动员技术等级管理规定系列文件的通知》（足球字〔2022〕286号）执行。请各参赛队提前准备，按要求申报。</w:t>
      </w:r>
    </w:p>
    <w:p>
      <w:pPr>
        <w:pStyle w:val="2"/>
        <w:keepNext w:val="0"/>
        <w:keepLines w:val="0"/>
        <w:pageBreakBefore w:val="0"/>
        <w:kinsoku/>
        <w:wordWrap/>
        <w:topLinePunct w:val="0"/>
        <w:bidi w:val="0"/>
        <w:spacing w:before="0" w:after="0" w:line="560" w:lineRule="exact"/>
        <w:textAlignment w:val="auto"/>
        <w:rPr>
          <w:rFonts w:hint="eastAsia" w:ascii="黑体" w:hAnsi="黑体" w:eastAsia="黑体" w:cs="黑体"/>
          <w:b w:val="0"/>
          <w:bCs w:val="0"/>
          <w:color w:val="000000" w:themeColor="text1"/>
          <w:highlight w:val="none"/>
          <w:lang w:val="en-US" w:eastAsia="zh-CN"/>
          <w14:textFill>
            <w14:solidFill>
              <w14:schemeClr w14:val="tx1"/>
            </w14:solidFill>
          </w14:textFill>
        </w:rPr>
      </w:pPr>
    </w:p>
    <w:p>
      <w:pPr>
        <w:pStyle w:val="2"/>
        <w:keepNext w:val="0"/>
        <w:keepLines w:val="0"/>
        <w:pageBreakBefore w:val="0"/>
        <w:kinsoku/>
        <w:wordWrap/>
        <w:topLinePunct w:val="0"/>
        <w:bidi w:val="0"/>
        <w:spacing w:before="0" w:after="0" w:line="560" w:lineRule="exact"/>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第八章 附则</w:t>
      </w:r>
    </w:p>
    <w:p>
      <w:pPr>
        <w:keepNext w:val="0"/>
        <w:keepLines w:val="0"/>
        <w:pageBreakBefore w:val="0"/>
        <w:kinsoku/>
        <w:wordWrap/>
        <w:topLinePunct w:val="0"/>
        <w:autoSpaceDE w:val="0"/>
        <w:autoSpaceDN w:val="0"/>
        <w:bidi w:val="0"/>
        <w:adjustRightInd w:val="0"/>
        <w:spacing w:line="560" w:lineRule="exact"/>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 xml:space="preserve">条 </w:t>
      </w:r>
      <w:r>
        <w:rPr>
          <w:rFonts w:hint="eastAsia" w:ascii="黑体" w:hAnsi="黑体" w:eastAsia="黑体" w:cs="黑体"/>
          <w:color w:val="000000" w:themeColor="text1"/>
          <w:kern w:val="0"/>
          <w:sz w:val="32"/>
          <w:szCs w:val="32"/>
          <w:highlight w:val="none"/>
          <w14:textFill>
            <w14:solidFill>
              <w14:schemeClr w14:val="tx1"/>
            </w14:solidFill>
          </w14:textFill>
        </w:rPr>
        <w:t>赛事版权</w:t>
      </w:r>
    </w:p>
    <w:p>
      <w:pPr>
        <w:keepNext w:val="0"/>
        <w:keepLines w:val="0"/>
        <w:pageBreakBefore w:val="0"/>
        <w:widowControl/>
        <w:kinsoku/>
        <w:wordWrap/>
        <w:overflowPunct w:val="0"/>
        <w:topLinePunct w:val="0"/>
        <w:bidi w:val="0"/>
        <w:spacing w:line="560" w:lineRule="exact"/>
        <w:ind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北京市足球运动协会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是整个</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希望杯</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进行期间唯一且具有</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排他性</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的所有知识产权的所有者，包括但不局限当前和未来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北京市足球运动协会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和</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希望杯</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的名称、标识、商标、技术报告、出版物、奖牌和奖杯等的使用权利。以上提及的任何权利的使用都应该事先获得主办方的书面同意书，而且必须遵照说明和指导采取正确的使用方法。</w:t>
      </w:r>
    </w:p>
    <w:p>
      <w:pPr>
        <w:keepNext w:val="0"/>
        <w:keepLines w:val="0"/>
        <w:pageBreakBefore w:val="0"/>
        <w:kinsoku/>
        <w:wordWrap/>
        <w:topLinePunct w:val="0"/>
        <w:autoSpaceDE w:val="0"/>
        <w:autoSpaceDN w:val="0"/>
        <w:bidi w:val="0"/>
        <w:adjustRightInd w:val="0"/>
        <w:spacing w:line="560" w:lineRule="exact"/>
        <w:jc w:val="left"/>
        <w:textAlignment w:val="auto"/>
        <w:rPr>
          <w:b w:val="0"/>
          <w:bCs w:val="0"/>
          <w:color w:val="000000" w:themeColor="text1"/>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 xml:space="preserve">条 </w:t>
      </w:r>
      <w:r>
        <w:rPr>
          <w:rFonts w:hint="eastAsia" w:ascii="黑体" w:hAnsi="黑体" w:eastAsia="黑体" w:cs="黑体"/>
          <w:color w:val="000000" w:themeColor="text1"/>
          <w:kern w:val="0"/>
          <w:sz w:val="32"/>
          <w:szCs w:val="32"/>
          <w:highlight w:val="none"/>
          <w14:textFill>
            <w14:solidFill>
              <w14:schemeClr w14:val="tx1"/>
            </w14:solidFill>
          </w14:textFill>
        </w:rPr>
        <w:t>本规程解释权、修改权、补充权归组委会所有，</w:t>
      </w:r>
      <w:r>
        <w:rPr>
          <w:rFonts w:hint="eastAsia" w:ascii="黑体" w:hAnsi="黑体" w:eastAsia="黑体" w:cs="黑体"/>
          <w:color w:val="000000" w:themeColor="text1"/>
          <w:kern w:val="0"/>
          <w:sz w:val="32"/>
          <w:szCs w:val="32"/>
          <w:highlight w:val="none"/>
          <w:lang w:eastAsia="zh-CN"/>
          <w14:textFill>
            <w14:solidFill>
              <w14:schemeClr w14:val="tx1"/>
            </w14:solidFill>
          </w14:textFill>
        </w:rPr>
        <w:t>其他</w:t>
      </w:r>
      <w:r>
        <w:rPr>
          <w:rFonts w:hint="eastAsia" w:ascii="黑体" w:hAnsi="黑体" w:eastAsia="黑体" w:cs="黑体"/>
          <w:color w:val="000000" w:themeColor="text1"/>
          <w:kern w:val="0"/>
          <w:sz w:val="32"/>
          <w:szCs w:val="32"/>
          <w:highlight w:val="none"/>
          <w14:textFill>
            <w14:solidFill>
              <w14:schemeClr w14:val="tx1"/>
            </w14:solidFill>
          </w14:textFill>
        </w:rPr>
        <w:t>未尽事宜，另行通知。</w:t>
      </w:r>
    </w:p>
    <w:sectPr>
      <w:footerReference r:id="rId3" w:type="default"/>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BBABFF-6F08-4E39-9C95-FF9D78AD59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39FADE30-A8DD-4926-965E-2123CB2C7DFC}"/>
  </w:font>
  <w:font w:name="仿宋_GB2312">
    <w:panose1 w:val="02010609030101010101"/>
    <w:charset w:val="86"/>
    <w:family w:val="modern"/>
    <w:pitch w:val="default"/>
    <w:sig w:usb0="00000001" w:usb1="080E0000" w:usb2="00000000" w:usb3="00000000" w:csb0="00040000" w:csb1="00000000"/>
    <w:embedRegular r:id="rId3" w:fontKey="{31087E61-EDD1-4B27-ADA8-BD8CDFFA9801}"/>
  </w:font>
  <w:font w:name="PMingLiU">
    <w:altName w:val="Microsoft JhengHei UI"/>
    <w:panose1 w:val="02010601000101010101"/>
    <w:charset w:val="88"/>
    <w:family w:val="roman"/>
    <w:pitch w:val="default"/>
    <w:sig w:usb0="00000000" w:usb1="00000000" w:usb2="00000016" w:usb3="00000000" w:csb0="00100001" w:csb1="00000000"/>
    <w:embedRegular r:id="rId4" w:fontKey="{1857323C-28F5-4656-A511-9B20207C0014}"/>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D8C7C"/>
    <w:multiLevelType w:val="singleLevel"/>
    <w:tmpl w:val="C5AD8C7C"/>
    <w:lvl w:ilvl="0" w:tentative="0">
      <w:start w:val="4"/>
      <w:numFmt w:val="chineseCounting"/>
      <w:suff w:val="nothing"/>
      <w:lvlText w:val="（%1）"/>
      <w:lvlJc w:val="left"/>
      <w:rPr>
        <w:rFonts w:hint="eastAsia"/>
      </w:rPr>
    </w:lvl>
  </w:abstractNum>
  <w:abstractNum w:abstractNumId="1">
    <w:nsid w:val="0931E6C3"/>
    <w:multiLevelType w:val="singleLevel"/>
    <w:tmpl w:val="0931E6C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0OTNlNzYzOWRjZDM5MWMyZGUzY2IwMGExYWQwMjMifQ=="/>
  </w:docVars>
  <w:rsids>
    <w:rsidRoot w:val="9FBFA301"/>
    <w:rsid w:val="00053678"/>
    <w:rsid w:val="0007043E"/>
    <w:rsid w:val="0010251A"/>
    <w:rsid w:val="0024566C"/>
    <w:rsid w:val="00260AAC"/>
    <w:rsid w:val="00283239"/>
    <w:rsid w:val="002F6650"/>
    <w:rsid w:val="00336997"/>
    <w:rsid w:val="004032E1"/>
    <w:rsid w:val="004415C5"/>
    <w:rsid w:val="004928E4"/>
    <w:rsid w:val="004B05AA"/>
    <w:rsid w:val="004C6E03"/>
    <w:rsid w:val="00594408"/>
    <w:rsid w:val="005C1276"/>
    <w:rsid w:val="006605CA"/>
    <w:rsid w:val="006911F9"/>
    <w:rsid w:val="006B636F"/>
    <w:rsid w:val="0070448C"/>
    <w:rsid w:val="008F0A1C"/>
    <w:rsid w:val="0090254A"/>
    <w:rsid w:val="00902595"/>
    <w:rsid w:val="0095725A"/>
    <w:rsid w:val="00983686"/>
    <w:rsid w:val="00A467E3"/>
    <w:rsid w:val="00A75944"/>
    <w:rsid w:val="00A8009B"/>
    <w:rsid w:val="00AC565F"/>
    <w:rsid w:val="00B5752D"/>
    <w:rsid w:val="00B97240"/>
    <w:rsid w:val="00BA2C0E"/>
    <w:rsid w:val="00BC2663"/>
    <w:rsid w:val="00C4442A"/>
    <w:rsid w:val="00CA6475"/>
    <w:rsid w:val="00CC08B1"/>
    <w:rsid w:val="00CF643B"/>
    <w:rsid w:val="00D00BE6"/>
    <w:rsid w:val="00D24148"/>
    <w:rsid w:val="00D53F7A"/>
    <w:rsid w:val="00D74B53"/>
    <w:rsid w:val="00E35082"/>
    <w:rsid w:val="00E42176"/>
    <w:rsid w:val="00ED0E09"/>
    <w:rsid w:val="00F134E0"/>
    <w:rsid w:val="00F96B97"/>
    <w:rsid w:val="00FE56CD"/>
    <w:rsid w:val="012B68C7"/>
    <w:rsid w:val="01E34076"/>
    <w:rsid w:val="020E6C8E"/>
    <w:rsid w:val="022165AB"/>
    <w:rsid w:val="025F7AF4"/>
    <w:rsid w:val="02A816EE"/>
    <w:rsid w:val="02CC42EB"/>
    <w:rsid w:val="02E6682C"/>
    <w:rsid w:val="02FC45A7"/>
    <w:rsid w:val="0304339D"/>
    <w:rsid w:val="03092386"/>
    <w:rsid w:val="03315FB5"/>
    <w:rsid w:val="033A256D"/>
    <w:rsid w:val="03402295"/>
    <w:rsid w:val="03767EB5"/>
    <w:rsid w:val="03814863"/>
    <w:rsid w:val="0392201E"/>
    <w:rsid w:val="03B83E3A"/>
    <w:rsid w:val="03BD7C09"/>
    <w:rsid w:val="03F62BF4"/>
    <w:rsid w:val="046826CA"/>
    <w:rsid w:val="049D20AA"/>
    <w:rsid w:val="04BF2EAB"/>
    <w:rsid w:val="04E672BC"/>
    <w:rsid w:val="04FA2D68"/>
    <w:rsid w:val="0521146D"/>
    <w:rsid w:val="05215296"/>
    <w:rsid w:val="056E5F3E"/>
    <w:rsid w:val="05AE17DE"/>
    <w:rsid w:val="05CC0260"/>
    <w:rsid w:val="05E535CA"/>
    <w:rsid w:val="06342F58"/>
    <w:rsid w:val="064047AA"/>
    <w:rsid w:val="064C13A1"/>
    <w:rsid w:val="0680104B"/>
    <w:rsid w:val="069A65B0"/>
    <w:rsid w:val="06D02AE7"/>
    <w:rsid w:val="070A4E28"/>
    <w:rsid w:val="07187F45"/>
    <w:rsid w:val="07625D1B"/>
    <w:rsid w:val="078537E8"/>
    <w:rsid w:val="07EA6706"/>
    <w:rsid w:val="080034AF"/>
    <w:rsid w:val="081542F5"/>
    <w:rsid w:val="081D367E"/>
    <w:rsid w:val="089F1587"/>
    <w:rsid w:val="08B11F30"/>
    <w:rsid w:val="08CE2796"/>
    <w:rsid w:val="09175198"/>
    <w:rsid w:val="094C7A90"/>
    <w:rsid w:val="09522B9B"/>
    <w:rsid w:val="097F3C77"/>
    <w:rsid w:val="099077F7"/>
    <w:rsid w:val="09A0232D"/>
    <w:rsid w:val="09AC2F09"/>
    <w:rsid w:val="0A0A0275"/>
    <w:rsid w:val="0A24334F"/>
    <w:rsid w:val="0A4437E8"/>
    <w:rsid w:val="0A4D33BD"/>
    <w:rsid w:val="0B2F1CCB"/>
    <w:rsid w:val="0BA9612C"/>
    <w:rsid w:val="0BE77E99"/>
    <w:rsid w:val="0BFC1173"/>
    <w:rsid w:val="0BFC6A58"/>
    <w:rsid w:val="0C0211A4"/>
    <w:rsid w:val="0C111BFC"/>
    <w:rsid w:val="0C506894"/>
    <w:rsid w:val="0C9B0117"/>
    <w:rsid w:val="0CB95D68"/>
    <w:rsid w:val="0CC212FB"/>
    <w:rsid w:val="0D0429D6"/>
    <w:rsid w:val="0D054B95"/>
    <w:rsid w:val="0D0B5B12"/>
    <w:rsid w:val="0D1D5845"/>
    <w:rsid w:val="0D3A1897"/>
    <w:rsid w:val="0D69706B"/>
    <w:rsid w:val="0D6B4803"/>
    <w:rsid w:val="0D993E8E"/>
    <w:rsid w:val="0DE3413F"/>
    <w:rsid w:val="0E3F3599"/>
    <w:rsid w:val="0EA70D13"/>
    <w:rsid w:val="0EBA629E"/>
    <w:rsid w:val="0EC71E62"/>
    <w:rsid w:val="0EE45AE1"/>
    <w:rsid w:val="0F0D57F6"/>
    <w:rsid w:val="0F422718"/>
    <w:rsid w:val="0F6A1A3D"/>
    <w:rsid w:val="0FB95FF5"/>
    <w:rsid w:val="0FF450A0"/>
    <w:rsid w:val="10092180"/>
    <w:rsid w:val="104D6442"/>
    <w:rsid w:val="107E484D"/>
    <w:rsid w:val="108E2C65"/>
    <w:rsid w:val="10D01002"/>
    <w:rsid w:val="10DA5675"/>
    <w:rsid w:val="10F64AED"/>
    <w:rsid w:val="10FB76E3"/>
    <w:rsid w:val="11001706"/>
    <w:rsid w:val="1116440E"/>
    <w:rsid w:val="112959A9"/>
    <w:rsid w:val="11436264"/>
    <w:rsid w:val="1158684B"/>
    <w:rsid w:val="11653296"/>
    <w:rsid w:val="11B90012"/>
    <w:rsid w:val="11C4449E"/>
    <w:rsid w:val="11D3303E"/>
    <w:rsid w:val="11DD55A3"/>
    <w:rsid w:val="11EC2E82"/>
    <w:rsid w:val="12E558F2"/>
    <w:rsid w:val="12F61E46"/>
    <w:rsid w:val="12F939E0"/>
    <w:rsid w:val="130C25E4"/>
    <w:rsid w:val="134A75CE"/>
    <w:rsid w:val="14BF73DF"/>
    <w:rsid w:val="14C5152A"/>
    <w:rsid w:val="14EF46DF"/>
    <w:rsid w:val="151C54CF"/>
    <w:rsid w:val="155142DE"/>
    <w:rsid w:val="15561CF4"/>
    <w:rsid w:val="15724781"/>
    <w:rsid w:val="1573445B"/>
    <w:rsid w:val="1573694A"/>
    <w:rsid w:val="159B74FB"/>
    <w:rsid w:val="15B41605"/>
    <w:rsid w:val="15CE0CA7"/>
    <w:rsid w:val="15E80718"/>
    <w:rsid w:val="15EF306A"/>
    <w:rsid w:val="16067E40"/>
    <w:rsid w:val="16775464"/>
    <w:rsid w:val="168D01E5"/>
    <w:rsid w:val="16D12BF1"/>
    <w:rsid w:val="16E16E7B"/>
    <w:rsid w:val="17061BF1"/>
    <w:rsid w:val="17392115"/>
    <w:rsid w:val="173A1B89"/>
    <w:rsid w:val="17487963"/>
    <w:rsid w:val="17A92837"/>
    <w:rsid w:val="17E93834"/>
    <w:rsid w:val="17F152BB"/>
    <w:rsid w:val="18FC6139"/>
    <w:rsid w:val="1901554E"/>
    <w:rsid w:val="190D0947"/>
    <w:rsid w:val="1913665F"/>
    <w:rsid w:val="19351C0F"/>
    <w:rsid w:val="198D5981"/>
    <w:rsid w:val="1A2255ED"/>
    <w:rsid w:val="1A4D2F56"/>
    <w:rsid w:val="1AFB7C4E"/>
    <w:rsid w:val="1B180D43"/>
    <w:rsid w:val="1B3E3557"/>
    <w:rsid w:val="1B444391"/>
    <w:rsid w:val="1BC05FB3"/>
    <w:rsid w:val="1C045936"/>
    <w:rsid w:val="1C397CE6"/>
    <w:rsid w:val="1C5F19D6"/>
    <w:rsid w:val="1C77690F"/>
    <w:rsid w:val="1CBB1081"/>
    <w:rsid w:val="1CC92AF9"/>
    <w:rsid w:val="1CE90952"/>
    <w:rsid w:val="1D324E68"/>
    <w:rsid w:val="1D461560"/>
    <w:rsid w:val="1E0C3C6C"/>
    <w:rsid w:val="1E6D7CAF"/>
    <w:rsid w:val="1E8B7D7F"/>
    <w:rsid w:val="1EB813CD"/>
    <w:rsid w:val="1F0A4D06"/>
    <w:rsid w:val="1F437284"/>
    <w:rsid w:val="1F9B5991"/>
    <w:rsid w:val="1FAD48B9"/>
    <w:rsid w:val="20821001"/>
    <w:rsid w:val="20A95C53"/>
    <w:rsid w:val="20B1477B"/>
    <w:rsid w:val="20BD416F"/>
    <w:rsid w:val="20C72B10"/>
    <w:rsid w:val="21011C7B"/>
    <w:rsid w:val="212A1361"/>
    <w:rsid w:val="2186017A"/>
    <w:rsid w:val="21DA2ABE"/>
    <w:rsid w:val="21EA09A9"/>
    <w:rsid w:val="21F73AD3"/>
    <w:rsid w:val="22287BC2"/>
    <w:rsid w:val="223C00C4"/>
    <w:rsid w:val="223E5BEA"/>
    <w:rsid w:val="223F20D3"/>
    <w:rsid w:val="22627DAF"/>
    <w:rsid w:val="227B407D"/>
    <w:rsid w:val="22B71F29"/>
    <w:rsid w:val="22CB676E"/>
    <w:rsid w:val="22E744D4"/>
    <w:rsid w:val="23520760"/>
    <w:rsid w:val="23EC7215"/>
    <w:rsid w:val="241E6D23"/>
    <w:rsid w:val="24636C94"/>
    <w:rsid w:val="247B2E5C"/>
    <w:rsid w:val="24B623B0"/>
    <w:rsid w:val="24C4455C"/>
    <w:rsid w:val="2528235F"/>
    <w:rsid w:val="252C636D"/>
    <w:rsid w:val="253E5F41"/>
    <w:rsid w:val="25402255"/>
    <w:rsid w:val="25BE3EFF"/>
    <w:rsid w:val="25C6384A"/>
    <w:rsid w:val="260602B0"/>
    <w:rsid w:val="26420DF9"/>
    <w:rsid w:val="26B6615E"/>
    <w:rsid w:val="26CA399A"/>
    <w:rsid w:val="271B0BF0"/>
    <w:rsid w:val="271F5FD6"/>
    <w:rsid w:val="27206206"/>
    <w:rsid w:val="276764C4"/>
    <w:rsid w:val="27687ED9"/>
    <w:rsid w:val="276B00DA"/>
    <w:rsid w:val="27910EB2"/>
    <w:rsid w:val="27BC42F7"/>
    <w:rsid w:val="27DD5EA5"/>
    <w:rsid w:val="27F85D17"/>
    <w:rsid w:val="28047B1F"/>
    <w:rsid w:val="28105106"/>
    <w:rsid w:val="284C69C3"/>
    <w:rsid w:val="28543CBE"/>
    <w:rsid w:val="28F11087"/>
    <w:rsid w:val="29135C44"/>
    <w:rsid w:val="294361DC"/>
    <w:rsid w:val="294F6001"/>
    <w:rsid w:val="29B92B48"/>
    <w:rsid w:val="29C75794"/>
    <w:rsid w:val="29D654C7"/>
    <w:rsid w:val="29F35650"/>
    <w:rsid w:val="29F8727E"/>
    <w:rsid w:val="2A1A544F"/>
    <w:rsid w:val="2A2D4EC2"/>
    <w:rsid w:val="2A5D28E8"/>
    <w:rsid w:val="2AAB32D8"/>
    <w:rsid w:val="2AE177F6"/>
    <w:rsid w:val="2AEC2197"/>
    <w:rsid w:val="2B013132"/>
    <w:rsid w:val="2BDB4CAA"/>
    <w:rsid w:val="2CB8739B"/>
    <w:rsid w:val="2D1B777C"/>
    <w:rsid w:val="2D6D0C94"/>
    <w:rsid w:val="2D940DB4"/>
    <w:rsid w:val="2DBB0BEC"/>
    <w:rsid w:val="2DD7263F"/>
    <w:rsid w:val="2E19788A"/>
    <w:rsid w:val="2E1C229E"/>
    <w:rsid w:val="2ED16D20"/>
    <w:rsid w:val="2F1A178D"/>
    <w:rsid w:val="2F277254"/>
    <w:rsid w:val="2F6D330C"/>
    <w:rsid w:val="2FBF1942"/>
    <w:rsid w:val="2FE06533"/>
    <w:rsid w:val="2FEE08D2"/>
    <w:rsid w:val="30353F1B"/>
    <w:rsid w:val="303F06D1"/>
    <w:rsid w:val="304A1D40"/>
    <w:rsid w:val="30525512"/>
    <w:rsid w:val="30C41CB6"/>
    <w:rsid w:val="30DC72EE"/>
    <w:rsid w:val="30F901B8"/>
    <w:rsid w:val="310974A7"/>
    <w:rsid w:val="310D6804"/>
    <w:rsid w:val="31E921E2"/>
    <w:rsid w:val="324C06E6"/>
    <w:rsid w:val="326605FE"/>
    <w:rsid w:val="326D76BB"/>
    <w:rsid w:val="32755467"/>
    <w:rsid w:val="32BF606D"/>
    <w:rsid w:val="32C1089D"/>
    <w:rsid w:val="330937B7"/>
    <w:rsid w:val="33B51A84"/>
    <w:rsid w:val="33DA14EB"/>
    <w:rsid w:val="33E17DD5"/>
    <w:rsid w:val="347F6DD1"/>
    <w:rsid w:val="34802092"/>
    <w:rsid w:val="34B61F58"/>
    <w:rsid w:val="352653B4"/>
    <w:rsid w:val="358D0764"/>
    <w:rsid w:val="35AE7CBF"/>
    <w:rsid w:val="35FA4AC4"/>
    <w:rsid w:val="360B7892"/>
    <w:rsid w:val="36127BF3"/>
    <w:rsid w:val="362232FE"/>
    <w:rsid w:val="36332D7F"/>
    <w:rsid w:val="363F76E9"/>
    <w:rsid w:val="3668692A"/>
    <w:rsid w:val="367A740F"/>
    <w:rsid w:val="36B76A24"/>
    <w:rsid w:val="378C33AD"/>
    <w:rsid w:val="378F55D9"/>
    <w:rsid w:val="384D3CF2"/>
    <w:rsid w:val="386D0B7F"/>
    <w:rsid w:val="38CF181C"/>
    <w:rsid w:val="39255B6D"/>
    <w:rsid w:val="393D3FA2"/>
    <w:rsid w:val="39D8059A"/>
    <w:rsid w:val="39E44E71"/>
    <w:rsid w:val="3A3D7E90"/>
    <w:rsid w:val="3A5D74D9"/>
    <w:rsid w:val="3A755F63"/>
    <w:rsid w:val="3AA85885"/>
    <w:rsid w:val="3AE81F7D"/>
    <w:rsid w:val="3B07777D"/>
    <w:rsid w:val="3B1802E3"/>
    <w:rsid w:val="3B1A3241"/>
    <w:rsid w:val="3B530501"/>
    <w:rsid w:val="3B984165"/>
    <w:rsid w:val="3BBC3FFE"/>
    <w:rsid w:val="3BD93627"/>
    <w:rsid w:val="3C7715BD"/>
    <w:rsid w:val="3C8734C6"/>
    <w:rsid w:val="3CC1626E"/>
    <w:rsid w:val="3CC5173A"/>
    <w:rsid w:val="3D6A38DF"/>
    <w:rsid w:val="3D791D75"/>
    <w:rsid w:val="3DE944B0"/>
    <w:rsid w:val="3E0029FB"/>
    <w:rsid w:val="3E06185A"/>
    <w:rsid w:val="3E194BC1"/>
    <w:rsid w:val="3E431E4E"/>
    <w:rsid w:val="3E834E1F"/>
    <w:rsid w:val="3E854E75"/>
    <w:rsid w:val="3EAC7351"/>
    <w:rsid w:val="3ED46878"/>
    <w:rsid w:val="3EE43783"/>
    <w:rsid w:val="3F300DD6"/>
    <w:rsid w:val="3F780EC3"/>
    <w:rsid w:val="3FBA4FB2"/>
    <w:rsid w:val="3FC90D91"/>
    <w:rsid w:val="3FD2347F"/>
    <w:rsid w:val="3FD73992"/>
    <w:rsid w:val="4000052B"/>
    <w:rsid w:val="40024711"/>
    <w:rsid w:val="403F2512"/>
    <w:rsid w:val="40615464"/>
    <w:rsid w:val="40AE3874"/>
    <w:rsid w:val="41174116"/>
    <w:rsid w:val="411C0B2E"/>
    <w:rsid w:val="414447B0"/>
    <w:rsid w:val="415154E2"/>
    <w:rsid w:val="41834C52"/>
    <w:rsid w:val="418B0DE2"/>
    <w:rsid w:val="418D366A"/>
    <w:rsid w:val="41C63B8E"/>
    <w:rsid w:val="421008C0"/>
    <w:rsid w:val="42845443"/>
    <w:rsid w:val="42D1510C"/>
    <w:rsid w:val="42D84EC8"/>
    <w:rsid w:val="42DE0FF8"/>
    <w:rsid w:val="42E60330"/>
    <w:rsid w:val="432E5A45"/>
    <w:rsid w:val="4348021A"/>
    <w:rsid w:val="43B51303"/>
    <w:rsid w:val="43BB30E7"/>
    <w:rsid w:val="43E34E93"/>
    <w:rsid w:val="43E85D96"/>
    <w:rsid w:val="44276F2B"/>
    <w:rsid w:val="447308FD"/>
    <w:rsid w:val="4488746D"/>
    <w:rsid w:val="44AE0583"/>
    <w:rsid w:val="44D30B6A"/>
    <w:rsid w:val="452C585E"/>
    <w:rsid w:val="454E4597"/>
    <w:rsid w:val="45813C02"/>
    <w:rsid w:val="45F33426"/>
    <w:rsid w:val="45F55794"/>
    <w:rsid w:val="45FE4FBA"/>
    <w:rsid w:val="46036001"/>
    <w:rsid w:val="4618015E"/>
    <w:rsid w:val="463D7DE3"/>
    <w:rsid w:val="46902123"/>
    <w:rsid w:val="46BB09F6"/>
    <w:rsid w:val="47481269"/>
    <w:rsid w:val="478163F5"/>
    <w:rsid w:val="479249F5"/>
    <w:rsid w:val="48421D58"/>
    <w:rsid w:val="48AB7349"/>
    <w:rsid w:val="493808CB"/>
    <w:rsid w:val="498961F6"/>
    <w:rsid w:val="4B734612"/>
    <w:rsid w:val="4BB3068A"/>
    <w:rsid w:val="4BD60A4C"/>
    <w:rsid w:val="4BDB2A64"/>
    <w:rsid w:val="4C1F1413"/>
    <w:rsid w:val="4C7622A1"/>
    <w:rsid w:val="4C7F1237"/>
    <w:rsid w:val="4CBD675F"/>
    <w:rsid w:val="4CC22AC8"/>
    <w:rsid w:val="4CF65190"/>
    <w:rsid w:val="4D4507B1"/>
    <w:rsid w:val="4D7E6A70"/>
    <w:rsid w:val="4D996877"/>
    <w:rsid w:val="4E233D62"/>
    <w:rsid w:val="4E411170"/>
    <w:rsid w:val="4EA41181"/>
    <w:rsid w:val="4EBC7D57"/>
    <w:rsid w:val="4EC9680B"/>
    <w:rsid w:val="4F4D29D2"/>
    <w:rsid w:val="4F6F7E52"/>
    <w:rsid w:val="4F733DAF"/>
    <w:rsid w:val="501610BD"/>
    <w:rsid w:val="50BE1488"/>
    <w:rsid w:val="51404C2B"/>
    <w:rsid w:val="514B7966"/>
    <w:rsid w:val="5196484B"/>
    <w:rsid w:val="519805C3"/>
    <w:rsid w:val="51E13944"/>
    <w:rsid w:val="51FA127E"/>
    <w:rsid w:val="52F669F6"/>
    <w:rsid w:val="53463323"/>
    <w:rsid w:val="535B1E41"/>
    <w:rsid w:val="536D234E"/>
    <w:rsid w:val="538B05D6"/>
    <w:rsid w:val="53E47046"/>
    <w:rsid w:val="5418772A"/>
    <w:rsid w:val="54224ABC"/>
    <w:rsid w:val="542904D4"/>
    <w:rsid w:val="543B4AB3"/>
    <w:rsid w:val="545C1713"/>
    <w:rsid w:val="549017B1"/>
    <w:rsid w:val="55055F70"/>
    <w:rsid w:val="5527238A"/>
    <w:rsid w:val="55427DB2"/>
    <w:rsid w:val="55CC11D5"/>
    <w:rsid w:val="560650F7"/>
    <w:rsid w:val="5683022C"/>
    <w:rsid w:val="568C5953"/>
    <w:rsid w:val="56995541"/>
    <w:rsid w:val="57045F7C"/>
    <w:rsid w:val="571601CC"/>
    <w:rsid w:val="57A05B02"/>
    <w:rsid w:val="57A95ABD"/>
    <w:rsid w:val="57C71C02"/>
    <w:rsid w:val="58074AD6"/>
    <w:rsid w:val="584C33F8"/>
    <w:rsid w:val="588E0972"/>
    <w:rsid w:val="58991DF0"/>
    <w:rsid w:val="58B36AA0"/>
    <w:rsid w:val="58C87638"/>
    <w:rsid w:val="58EE4002"/>
    <w:rsid w:val="592443D0"/>
    <w:rsid w:val="594A4899"/>
    <w:rsid w:val="59543A90"/>
    <w:rsid w:val="595C79E9"/>
    <w:rsid w:val="597208E5"/>
    <w:rsid w:val="598F3A95"/>
    <w:rsid w:val="59AF6DF2"/>
    <w:rsid w:val="59D8590A"/>
    <w:rsid w:val="59EB087E"/>
    <w:rsid w:val="5A212698"/>
    <w:rsid w:val="5A3E4C35"/>
    <w:rsid w:val="5A8D7684"/>
    <w:rsid w:val="5A8E6CC6"/>
    <w:rsid w:val="5ABF173F"/>
    <w:rsid w:val="5AC129BE"/>
    <w:rsid w:val="5AC8724C"/>
    <w:rsid w:val="5AE147B9"/>
    <w:rsid w:val="5B73692E"/>
    <w:rsid w:val="5BA87A3F"/>
    <w:rsid w:val="5BCF4988"/>
    <w:rsid w:val="5BE261AF"/>
    <w:rsid w:val="5C71213D"/>
    <w:rsid w:val="5C8414D1"/>
    <w:rsid w:val="5CC037DC"/>
    <w:rsid w:val="5D4D3138"/>
    <w:rsid w:val="5D591DC9"/>
    <w:rsid w:val="5E2C6A39"/>
    <w:rsid w:val="5E5D7BE4"/>
    <w:rsid w:val="5E7F70C9"/>
    <w:rsid w:val="5E9F11E3"/>
    <w:rsid w:val="5F2809DA"/>
    <w:rsid w:val="5F625C2F"/>
    <w:rsid w:val="5FBB6258"/>
    <w:rsid w:val="604116B2"/>
    <w:rsid w:val="60FC22A0"/>
    <w:rsid w:val="61596B36"/>
    <w:rsid w:val="61D64FBA"/>
    <w:rsid w:val="61EA0548"/>
    <w:rsid w:val="61EF4230"/>
    <w:rsid w:val="62257FFA"/>
    <w:rsid w:val="622715C0"/>
    <w:rsid w:val="625447AB"/>
    <w:rsid w:val="627F48F3"/>
    <w:rsid w:val="62847A18"/>
    <w:rsid w:val="6286155E"/>
    <w:rsid w:val="628870E6"/>
    <w:rsid w:val="628E68D3"/>
    <w:rsid w:val="628F2C23"/>
    <w:rsid w:val="62A204A5"/>
    <w:rsid w:val="62CD4018"/>
    <w:rsid w:val="630C0E11"/>
    <w:rsid w:val="63186A07"/>
    <w:rsid w:val="63660B97"/>
    <w:rsid w:val="63941346"/>
    <w:rsid w:val="63C811DC"/>
    <w:rsid w:val="63CE4319"/>
    <w:rsid w:val="63D8548A"/>
    <w:rsid w:val="64320274"/>
    <w:rsid w:val="64B61035"/>
    <w:rsid w:val="65046244"/>
    <w:rsid w:val="6558329C"/>
    <w:rsid w:val="65851FF8"/>
    <w:rsid w:val="658C51A4"/>
    <w:rsid w:val="65FB6C84"/>
    <w:rsid w:val="66195D1F"/>
    <w:rsid w:val="66276EC1"/>
    <w:rsid w:val="665B1DD8"/>
    <w:rsid w:val="66867433"/>
    <w:rsid w:val="669F17D2"/>
    <w:rsid w:val="67082944"/>
    <w:rsid w:val="67586EF3"/>
    <w:rsid w:val="67B16209"/>
    <w:rsid w:val="67B85361"/>
    <w:rsid w:val="67C80950"/>
    <w:rsid w:val="67CF5490"/>
    <w:rsid w:val="67D331DA"/>
    <w:rsid w:val="67E469E8"/>
    <w:rsid w:val="68282B7F"/>
    <w:rsid w:val="683602DF"/>
    <w:rsid w:val="684626D0"/>
    <w:rsid w:val="688952EA"/>
    <w:rsid w:val="68A729E9"/>
    <w:rsid w:val="690E2DE0"/>
    <w:rsid w:val="6917734A"/>
    <w:rsid w:val="692264F2"/>
    <w:rsid w:val="695D70C6"/>
    <w:rsid w:val="695E5126"/>
    <w:rsid w:val="69986CAD"/>
    <w:rsid w:val="69ED4199"/>
    <w:rsid w:val="69F23066"/>
    <w:rsid w:val="6A04384E"/>
    <w:rsid w:val="6A174EB8"/>
    <w:rsid w:val="6A4E3ABD"/>
    <w:rsid w:val="6A784F62"/>
    <w:rsid w:val="6AA30143"/>
    <w:rsid w:val="6AA82111"/>
    <w:rsid w:val="6ABF796A"/>
    <w:rsid w:val="6ADA627D"/>
    <w:rsid w:val="6B553928"/>
    <w:rsid w:val="6BB477F2"/>
    <w:rsid w:val="6C3D64DF"/>
    <w:rsid w:val="6C5922CC"/>
    <w:rsid w:val="6C67530A"/>
    <w:rsid w:val="6CAD0F6F"/>
    <w:rsid w:val="6D7823EF"/>
    <w:rsid w:val="6D9E1DF1"/>
    <w:rsid w:val="6DB4457F"/>
    <w:rsid w:val="6DD4629B"/>
    <w:rsid w:val="6DD95D94"/>
    <w:rsid w:val="6DE72AB3"/>
    <w:rsid w:val="6E55366C"/>
    <w:rsid w:val="6E626756"/>
    <w:rsid w:val="6EBC6FBF"/>
    <w:rsid w:val="6EC56A8A"/>
    <w:rsid w:val="6ED924EF"/>
    <w:rsid w:val="6F25629D"/>
    <w:rsid w:val="6F300E72"/>
    <w:rsid w:val="6FB10D76"/>
    <w:rsid w:val="6FD63EB7"/>
    <w:rsid w:val="70191A8B"/>
    <w:rsid w:val="705D3599"/>
    <w:rsid w:val="707F612B"/>
    <w:rsid w:val="70BF74C3"/>
    <w:rsid w:val="70D6653A"/>
    <w:rsid w:val="710D7F17"/>
    <w:rsid w:val="7115635B"/>
    <w:rsid w:val="71BB5EDC"/>
    <w:rsid w:val="71DA7392"/>
    <w:rsid w:val="71E04D0F"/>
    <w:rsid w:val="71E40975"/>
    <w:rsid w:val="71FC5A60"/>
    <w:rsid w:val="720C45CB"/>
    <w:rsid w:val="724E4FA2"/>
    <w:rsid w:val="72CD46B7"/>
    <w:rsid w:val="734F7E45"/>
    <w:rsid w:val="73700F48"/>
    <w:rsid w:val="73AF1A71"/>
    <w:rsid w:val="73CE2CE1"/>
    <w:rsid w:val="73D65C0F"/>
    <w:rsid w:val="73E23543"/>
    <w:rsid w:val="74201C88"/>
    <w:rsid w:val="74956A8E"/>
    <w:rsid w:val="749B5040"/>
    <w:rsid w:val="749C3157"/>
    <w:rsid w:val="74B04D86"/>
    <w:rsid w:val="74BD4E6D"/>
    <w:rsid w:val="74C91655"/>
    <w:rsid w:val="7518237F"/>
    <w:rsid w:val="757540A9"/>
    <w:rsid w:val="758B7AAC"/>
    <w:rsid w:val="75D569D1"/>
    <w:rsid w:val="763E78C5"/>
    <w:rsid w:val="76446146"/>
    <w:rsid w:val="766905FD"/>
    <w:rsid w:val="767A3346"/>
    <w:rsid w:val="76A56439"/>
    <w:rsid w:val="76CD220E"/>
    <w:rsid w:val="76E1197F"/>
    <w:rsid w:val="77046592"/>
    <w:rsid w:val="771B6D53"/>
    <w:rsid w:val="771E489C"/>
    <w:rsid w:val="771E6BE3"/>
    <w:rsid w:val="77920469"/>
    <w:rsid w:val="779A2A15"/>
    <w:rsid w:val="779E42D6"/>
    <w:rsid w:val="77B34420"/>
    <w:rsid w:val="77C70000"/>
    <w:rsid w:val="77C873AC"/>
    <w:rsid w:val="780E0B39"/>
    <w:rsid w:val="786526DF"/>
    <w:rsid w:val="798F6669"/>
    <w:rsid w:val="799D678A"/>
    <w:rsid w:val="7A172352"/>
    <w:rsid w:val="7A2B1F18"/>
    <w:rsid w:val="7A9F3FA0"/>
    <w:rsid w:val="7AE855FB"/>
    <w:rsid w:val="7B2D1921"/>
    <w:rsid w:val="7BED4431"/>
    <w:rsid w:val="7BF11866"/>
    <w:rsid w:val="7CBB3234"/>
    <w:rsid w:val="7D5D253D"/>
    <w:rsid w:val="7D7B0C16"/>
    <w:rsid w:val="7DA912BE"/>
    <w:rsid w:val="7DBC1176"/>
    <w:rsid w:val="7E4E34C3"/>
    <w:rsid w:val="7E8B6FD4"/>
    <w:rsid w:val="7F3361BC"/>
    <w:rsid w:val="7F6A3F73"/>
    <w:rsid w:val="7F9C18AD"/>
    <w:rsid w:val="7FA74FD2"/>
    <w:rsid w:val="7FCC1C78"/>
    <w:rsid w:val="7FCF43E9"/>
    <w:rsid w:val="7FE3647E"/>
    <w:rsid w:val="7FF12162"/>
    <w:rsid w:val="9FBFA301"/>
    <w:rsid w:val="EEBB9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libri Light" w:hAnsi="Calibri Light" w:cs="Times New Roman"/>
      <w:b/>
      <w:bCs/>
      <w:sz w:val="32"/>
      <w:szCs w:val="32"/>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semiHidden/>
    <w:unhideWhenUsed/>
    <w:qFormat/>
    <w:uiPriority w:val="99"/>
    <w:pPr>
      <w:ind w:left="200" w:hanging="200" w:hangingChars="200"/>
      <w:contextualSpacing/>
    </w:pPr>
  </w:style>
  <w:style w:type="paragraph" w:styleId="7">
    <w:name w:val="Normal (Web)"/>
    <w:basedOn w:val="1"/>
    <w:qFormat/>
    <w:uiPriority w:val="0"/>
    <w:pPr>
      <w:spacing w:before="100" w:beforeAutospacing="1" w:after="100" w:afterAutospacing="1"/>
    </w:pPr>
    <w:rPr>
      <w:rFonts w:ascii="宋体" w:hAnsi="Times New Roman" w:eastAsia="宋体" w:cs="宋体"/>
      <w:sz w:val="24"/>
      <w:szCs w:val="24"/>
    </w:rPr>
  </w:style>
  <w:style w:type="character" w:styleId="10">
    <w:name w:val="Strong"/>
    <w:basedOn w:val="9"/>
    <w:qFormat/>
    <w:uiPriority w:val="0"/>
    <w:rPr>
      <w:b/>
    </w:rPr>
  </w:style>
  <w:style w:type="paragraph" w:customStyle="1" w:styleId="11">
    <w:name w:val="Body text|1"/>
    <w:basedOn w:val="1"/>
    <w:qFormat/>
    <w:uiPriority w:val="0"/>
    <w:rPr>
      <w:rFonts w:ascii="宋体" w:hAnsi="宋体" w:eastAsia="宋体" w:cs="宋体"/>
      <w:sz w:val="18"/>
      <w:szCs w:val="18"/>
      <w:lang w:val="zh-TW" w:eastAsia="zh-TW" w:bidi="zh-TW"/>
    </w:rPr>
  </w:style>
  <w:style w:type="paragraph" w:customStyle="1" w:styleId="12">
    <w:name w:val="Heading #4|1"/>
    <w:basedOn w:val="1"/>
    <w:qFormat/>
    <w:uiPriority w:val="0"/>
    <w:pPr>
      <w:spacing w:after="40"/>
      <w:outlineLvl w:val="3"/>
    </w:pPr>
    <w:rPr>
      <w:rFonts w:ascii="宋体" w:hAnsi="宋体" w:eastAsia="宋体" w:cs="宋体"/>
      <w:shd w:val="clear" w:color="auto" w:fill="FFFFFF"/>
      <w:lang w:val="zh-TW" w:eastAsia="zh-TW" w:bidi="zh-TW"/>
    </w:rPr>
  </w:style>
  <w:style w:type="paragraph" w:customStyle="1" w:styleId="13">
    <w:name w:val="Body text|2"/>
    <w:basedOn w:val="1"/>
    <w:qFormat/>
    <w:uiPriority w:val="0"/>
    <w:pPr>
      <w:spacing w:after="640"/>
      <w:ind w:firstLine="430"/>
    </w:pPr>
    <w:rPr>
      <w:b/>
      <w:bCs/>
      <w:i/>
      <w:iCs/>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6668</Words>
  <Characters>6891</Characters>
  <Lines>63</Lines>
  <Paragraphs>17</Paragraphs>
  <TotalTime>14</TotalTime>
  <ScaleCrop>false</ScaleCrop>
  <LinksUpToDate>false</LinksUpToDate>
  <CharactersWithSpaces>7034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2022-10-14T10:03:00Z</dcterms:created>
  <dc:creator>nicholas</dc:creator>
  <cp:lastModifiedBy>佟尼昊</cp:lastModifiedBy>
  <dcterms:modified xsi:type="dcterms:W3CDTF">2023-09-07T09:54:15Z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AAC90086606942388E87CC4F0F4D58EF_13</vt:lpwstr>
  </property>
</Properties>
</file>